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E3D38" w14:textId="7951E271" w:rsidR="00C55037" w:rsidRPr="00381AC3" w:rsidRDefault="008056DD" w:rsidP="008056DD">
      <w:pPr>
        <w:jc w:val="center"/>
        <w:rPr>
          <w:b/>
          <w:bCs/>
        </w:rPr>
      </w:pPr>
      <w:bookmarkStart w:id="0" w:name="_Hlk67313902"/>
      <w:bookmarkStart w:id="1" w:name="_GoBack"/>
      <w:bookmarkEnd w:id="1"/>
      <w:r w:rsidRPr="00381AC3">
        <w:rPr>
          <w:b/>
          <w:bCs/>
        </w:rPr>
        <w:t>JUSTIFICATIVA DA CONTRATAÇÃO</w:t>
      </w:r>
    </w:p>
    <w:p w14:paraId="4D15A03A" w14:textId="2329ADE6" w:rsidR="008056DD" w:rsidRDefault="008056DD" w:rsidP="008056DD">
      <w:pPr>
        <w:jc w:val="both"/>
      </w:pPr>
      <w:r>
        <w:t>I – Considerações iniciais.</w:t>
      </w:r>
    </w:p>
    <w:p w14:paraId="110112CB" w14:textId="62FF2BB6" w:rsidR="00110F71" w:rsidRDefault="00110F71" w:rsidP="008056DD">
      <w:pPr>
        <w:jc w:val="both"/>
      </w:pPr>
      <w:r>
        <w:t>(</w:t>
      </w:r>
      <w:r w:rsidRPr="00110F71">
        <w:rPr>
          <w:color w:val="FF0000"/>
          <w:highlight w:val="yellow"/>
        </w:rPr>
        <w:t>Apresentar breves relatos</w:t>
      </w:r>
      <w:r>
        <w:t>)</w:t>
      </w:r>
    </w:p>
    <w:p w14:paraId="5896BB2D" w14:textId="723CC3C0" w:rsidR="008056DD" w:rsidRDefault="008056DD" w:rsidP="008056DD">
      <w:pPr>
        <w:jc w:val="both"/>
      </w:pPr>
      <w:r>
        <w:t>II – Detalhamento d</w:t>
      </w:r>
      <w:r w:rsidR="003E782C">
        <w:t>a necessidade de contratação ou aquisição do bem ou</w:t>
      </w:r>
      <w:r>
        <w:t xml:space="preserve"> serviço.</w:t>
      </w:r>
    </w:p>
    <w:p w14:paraId="202E8667" w14:textId="6F9D79C8" w:rsidR="00110F71" w:rsidRDefault="00110F71" w:rsidP="008056DD">
      <w:pPr>
        <w:jc w:val="both"/>
      </w:pPr>
      <w:r>
        <w:t>(</w:t>
      </w:r>
      <w:r w:rsidRPr="00110F71">
        <w:rPr>
          <w:color w:val="FF0000"/>
          <w:highlight w:val="yellow"/>
        </w:rPr>
        <w:t>Fazer breve detalhamento da motivação para contratar determinado serviço ou adquiri bem.)</w:t>
      </w:r>
    </w:p>
    <w:p w14:paraId="15A123B9" w14:textId="61E41E49" w:rsidR="007378A6" w:rsidRDefault="008056DD" w:rsidP="007378A6">
      <w:pPr>
        <w:jc w:val="center"/>
        <w:rPr>
          <w:b/>
          <w:bCs/>
        </w:rPr>
      </w:pPr>
      <w:r w:rsidRPr="008056DD">
        <w:rPr>
          <w:b/>
          <w:bCs/>
        </w:rPr>
        <w:t>ADOÇÃO DO REGIME DIFERENCIADO DE CONTRATAÇÃO – RDC.</w:t>
      </w:r>
    </w:p>
    <w:p w14:paraId="6BFFB8AD" w14:textId="0F0106C2" w:rsidR="008056DD" w:rsidRDefault="008056DD" w:rsidP="008056DD">
      <w:pPr>
        <w:jc w:val="both"/>
      </w:pPr>
      <w:r w:rsidRPr="00381AC3">
        <w:rPr>
          <w:b/>
          <w:bCs/>
        </w:rPr>
        <w:t>Fundamento legal:</w:t>
      </w:r>
      <w:r>
        <w:t xml:space="preserve"> Art. </w:t>
      </w:r>
      <w:r w:rsidR="00381AC3">
        <w:t>2</w:t>
      </w:r>
      <w:r>
        <w:t xml:space="preserve">º inciso </w:t>
      </w:r>
      <w:r w:rsidR="00381AC3" w:rsidRPr="003266D8">
        <w:rPr>
          <w:color w:val="FF0000"/>
          <w:highlight w:val="yellow"/>
        </w:rPr>
        <w:t>....</w:t>
      </w:r>
      <w:r w:rsidRPr="003266D8">
        <w:rPr>
          <w:color w:val="FF0000"/>
        </w:rPr>
        <w:t xml:space="preserve"> </w:t>
      </w:r>
      <w:proofErr w:type="spellStart"/>
      <w:r>
        <w:t>da</w:t>
      </w:r>
      <w:proofErr w:type="spellEnd"/>
      <w:r>
        <w:t xml:space="preserve"> </w:t>
      </w:r>
      <w:r w:rsidR="00381AC3">
        <w:t>Decreto Municipal nº 4.670/2020.</w:t>
      </w:r>
      <w:r>
        <w:t xml:space="preserve"> </w:t>
      </w:r>
    </w:p>
    <w:p w14:paraId="5E5D19D0" w14:textId="77777777" w:rsidR="008056DD" w:rsidRDefault="008056DD" w:rsidP="008056DD">
      <w:pPr>
        <w:jc w:val="both"/>
      </w:pPr>
      <w:r>
        <w:t xml:space="preserve">A opção pelo Regime Diferenciado de Contratação visa a ampliar a eficiência nas contratações públicas e a competitividade entre os licitantes; promover a troca de experiências e tecnologias em busca da melhor relação entre custos e benefícios para o setor público; incentivar a inovação tecnológica; assegurar o tratamento isonômico entre os licitantes; buscar maior simplificação, celeridade, transparência e eficiência nos procedimentos para aplicação de recursos públicos e a seleção da proposta mais vantajosa para a Administração Pública. </w:t>
      </w:r>
    </w:p>
    <w:p w14:paraId="66415CAF" w14:textId="15B5CE04" w:rsidR="008056DD" w:rsidRDefault="008056DD" w:rsidP="008056DD">
      <w:pPr>
        <w:jc w:val="both"/>
      </w:pPr>
      <w:r>
        <w:t xml:space="preserve">O Art. 2º, inciso </w:t>
      </w:r>
      <w:r w:rsidRPr="003266D8">
        <w:rPr>
          <w:color w:val="FF0000"/>
          <w:highlight w:val="yellow"/>
        </w:rPr>
        <w:t>....,</w:t>
      </w:r>
      <w:r w:rsidRPr="003266D8">
        <w:rPr>
          <w:color w:val="FF0000"/>
        </w:rPr>
        <w:t xml:space="preserve"> </w:t>
      </w:r>
      <w:r>
        <w:t>da Decreto Municipal nº 4.670/2020 assim dispõe: “Art. 2.º O RDC aplica-se exclusivamente às licitações e contratos necessários à realização:</w:t>
      </w:r>
      <w:r w:rsidR="003266D8">
        <w:t>”</w:t>
      </w:r>
    </w:p>
    <w:p w14:paraId="413A748B" w14:textId="77777777" w:rsidR="008056DD" w:rsidRDefault="008056DD" w:rsidP="008056DD">
      <w:pPr>
        <w:jc w:val="both"/>
      </w:pPr>
      <w:r>
        <w:t xml:space="preserve">... </w:t>
      </w:r>
    </w:p>
    <w:p w14:paraId="4E435297" w14:textId="56E61D1A" w:rsidR="008056DD" w:rsidRPr="008056DD" w:rsidRDefault="008056DD" w:rsidP="008056DD">
      <w:pPr>
        <w:jc w:val="both"/>
        <w:rPr>
          <w:color w:val="FF0000"/>
        </w:rPr>
      </w:pPr>
      <w:r w:rsidRPr="003266D8">
        <w:rPr>
          <w:color w:val="FF0000"/>
          <w:highlight w:val="yellow"/>
        </w:rPr>
        <w:t>Recortar o inciso que fundamenta a contratação e fazer breve conclusão</w:t>
      </w:r>
      <w:r w:rsidR="00381AC3" w:rsidRPr="003266D8">
        <w:rPr>
          <w:color w:val="FF0000"/>
          <w:highlight w:val="yellow"/>
        </w:rPr>
        <w:t>.</w:t>
      </w:r>
    </w:p>
    <w:p w14:paraId="670014C9" w14:textId="77777777" w:rsidR="008056DD" w:rsidRDefault="008056DD" w:rsidP="008056DD">
      <w:pPr>
        <w:jc w:val="both"/>
      </w:pPr>
      <w:r>
        <w:t>Exemplo:</w:t>
      </w:r>
    </w:p>
    <w:p w14:paraId="418DD729" w14:textId="5B1B7BA2" w:rsidR="008056DD" w:rsidRPr="003266D8" w:rsidRDefault="008056DD" w:rsidP="008056DD">
      <w:pPr>
        <w:ind w:left="993" w:right="849"/>
        <w:jc w:val="both"/>
        <w:rPr>
          <w:i/>
          <w:iCs/>
          <w:color w:val="FF0000"/>
          <w:highlight w:val="yellow"/>
        </w:rPr>
      </w:pPr>
      <w:r w:rsidRPr="003266D8">
        <w:rPr>
          <w:i/>
          <w:iCs/>
          <w:color w:val="FF0000"/>
          <w:highlight w:val="yellow"/>
        </w:rPr>
        <w:t>IV - das obras e serviços de engenharia relacionadas a melhorias na mobilidade urbana ou ampliação de infraestrutura logística;</w:t>
      </w:r>
    </w:p>
    <w:p w14:paraId="1D117E0A" w14:textId="3415C0AF" w:rsidR="008056DD" w:rsidRPr="003266D8" w:rsidRDefault="008056DD" w:rsidP="008056DD">
      <w:pPr>
        <w:ind w:left="993" w:right="849"/>
        <w:jc w:val="both"/>
        <w:rPr>
          <w:i/>
          <w:iCs/>
          <w:color w:val="FF0000"/>
          <w:highlight w:val="yellow"/>
        </w:rPr>
      </w:pPr>
      <w:r w:rsidRPr="003266D8">
        <w:rPr>
          <w:i/>
          <w:iCs/>
          <w:color w:val="FF0000"/>
          <w:highlight w:val="yellow"/>
        </w:rPr>
        <w:t xml:space="preserve">A Política Nacional de Mobilidade Urbana tem como um de seus objetivos, proporcionar melhoria nas condições urbanas da população no que se refere à acessibilidade e à mobilidade urbana. </w:t>
      </w:r>
    </w:p>
    <w:p w14:paraId="1D0CC6ED" w14:textId="0E383337" w:rsidR="008056DD" w:rsidRPr="003266D8" w:rsidRDefault="008056DD" w:rsidP="008056DD">
      <w:pPr>
        <w:ind w:left="993" w:right="849"/>
        <w:jc w:val="both"/>
        <w:rPr>
          <w:i/>
          <w:iCs/>
          <w:color w:val="FF0000"/>
        </w:rPr>
      </w:pPr>
      <w:r w:rsidRPr="003266D8">
        <w:rPr>
          <w:i/>
          <w:iCs/>
          <w:color w:val="FF0000"/>
          <w:highlight w:val="yellow"/>
        </w:rPr>
        <w:t>Nesse sentido, este Município objetiva realizar obras de implantação de viaduto para o atendimento das diretrizes da política em comento, nos termos da justificativa constante deste termo.</w:t>
      </w:r>
      <w:r w:rsidRPr="003266D8">
        <w:rPr>
          <w:i/>
          <w:iCs/>
          <w:color w:val="FF0000"/>
        </w:rPr>
        <w:t xml:space="preserve"> </w:t>
      </w:r>
    </w:p>
    <w:p w14:paraId="001D66F3" w14:textId="77777777" w:rsidR="008056DD" w:rsidRPr="008056DD" w:rsidRDefault="008056DD" w:rsidP="008056DD">
      <w:pPr>
        <w:jc w:val="both"/>
        <w:rPr>
          <w:b/>
          <w:bCs/>
        </w:rPr>
      </w:pPr>
      <w:r w:rsidRPr="008056DD">
        <w:rPr>
          <w:b/>
          <w:bCs/>
        </w:rPr>
        <w:t xml:space="preserve">DEFINIÇÃO </w:t>
      </w:r>
    </w:p>
    <w:p w14:paraId="04BA3705" w14:textId="076ACB90" w:rsidR="008056DD" w:rsidRDefault="008056DD" w:rsidP="008056DD">
      <w:pPr>
        <w:jc w:val="both"/>
      </w:pPr>
      <w:r>
        <w:t>No que se refere às exigências constantes no artigo 30, inciso II do Decreto Municipal n.º 4.670/2020, as definições serão tratadas no termo de referência. Fica consignado que estes atos preparatórios e o termo de referência são documento complementares.</w:t>
      </w:r>
    </w:p>
    <w:p w14:paraId="4D54EDD2" w14:textId="48F1E2FD" w:rsidR="007378A6" w:rsidRPr="008056DD" w:rsidRDefault="007378A6" w:rsidP="007378A6">
      <w:pPr>
        <w:jc w:val="both"/>
        <w:rPr>
          <w:b/>
          <w:bCs/>
        </w:rPr>
      </w:pPr>
      <w:r>
        <w:rPr>
          <w:b/>
          <w:bCs/>
        </w:rPr>
        <w:t>JUSTIFICATIVA</w:t>
      </w:r>
    </w:p>
    <w:p w14:paraId="6A334171" w14:textId="03717797" w:rsidR="007378A6" w:rsidRDefault="007378A6" w:rsidP="007378A6">
      <w:pPr>
        <w:jc w:val="both"/>
      </w:pPr>
      <w:r>
        <w:t>Considerando que em na modalidade RDC, se mostra mais célere bem como gera economicidade, pois a fase de lances faz com que a Administração Pública contrate por um valor economicamente mais vantajoso.</w:t>
      </w:r>
    </w:p>
    <w:p w14:paraId="54472876" w14:textId="77147A5C" w:rsidR="007378A6" w:rsidRDefault="007378A6" w:rsidP="007378A6">
      <w:pPr>
        <w:jc w:val="both"/>
      </w:pPr>
      <w:r>
        <w:lastRenderedPageBreak/>
        <w:t>Considerando ainda que os prazos recursais da modalidade RDC permitem que o certame licitatório seja realizado em menor prazo, possibilitando a publicação do edital do certame.</w:t>
      </w:r>
    </w:p>
    <w:p w14:paraId="270FFC26" w14:textId="59FF570D" w:rsidR="007378A6" w:rsidRDefault="007378A6" w:rsidP="007378A6">
      <w:pPr>
        <w:jc w:val="both"/>
      </w:pPr>
      <w:r>
        <w:t>RATIFICO a adoção da modalidade de licitação Regime Diferenciado de Contratações Públicas - RDC, nos termos do art. 30, inc. I, do Decreto Municipal nº 4.670/2020.</w:t>
      </w:r>
    </w:p>
    <w:p w14:paraId="4A3AC339" w14:textId="4B6036F5" w:rsidR="008056DD" w:rsidRDefault="008056DD" w:rsidP="008056DD">
      <w:pPr>
        <w:jc w:val="both"/>
      </w:pPr>
    </w:p>
    <w:p w14:paraId="45292B79" w14:textId="541678BD" w:rsidR="008056DD" w:rsidRPr="00381AC3" w:rsidRDefault="008056DD" w:rsidP="008056DD">
      <w:pPr>
        <w:jc w:val="center"/>
        <w:rPr>
          <w:color w:val="FF0000"/>
        </w:rPr>
      </w:pPr>
      <w:r w:rsidRPr="003266D8">
        <w:rPr>
          <w:color w:val="FF0000"/>
          <w:highlight w:val="yellow"/>
        </w:rPr>
        <w:t xml:space="preserve">Nome do </w:t>
      </w:r>
      <w:r w:rsidR="00381AC3" w:rsidRPr="003266D8">
        <w:rPr>
          <w:color w:val="FF0000"/>
          <w:highlight w:val="yellow"/>
        </w:rPr>
        <w:t>Secretário</w:t>
      </w:r>
    </w:p>
    <w:p w14:paraId="7D22C266" w14:textId="48E6BCCF" w:rsidR="00381AC3" w:rsidRPr="008056DD" w:rsidRDefault="00381AC3" w:rsidP="008056DD">
      <w:pPr>
        <w:jc w:val="center"/>
        <w:rPr>
          <w:b/>
          <w:bCs/>
        </w:rPr>
      </w:pPr>
      <w:r>
        <w:t xml:space="preserve">Secretário Municipal de </w:t>
      </w:r>
      <w:r w:rsidRPr="003266D8">
        <w:rPr>
          <w:color w:val="FF0000"/>
          <w:highlight w:val="yellow"/>
        </w:rPr>
        <w:t>......</w:t>
      </w:r>
      <w:bookmarkEnd w:id="0"/>
    </w:p>
    <w:sectPr w:rsidR="00381AC3" w:rsidRPr="008056DD" w:rsidSect="00381AC3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A2685" w14:textId="77777777" w:rsidR="005D5F95" w:rsidRDefault="005D5F95" w:rsidP="00381AC3">
      <w:pPr>
        <w:spacing w:after="0" w:line="240" w:lineRule="auto"/>
      </w:pPr>
      <w:r>
        <w:separator/>
      </w:r>
    </w:p>
  </w:endnote>
  <w:endnote w:type="continuationSeparator" w:id="0">
    <w:p w14:paraId="323074A7" w14:textId="77777777" w:rsidR="005D5F95" w:rsidRDefault="005D5F95" w:rsidP="0038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CD619" w14:textId="77777777" w:rsidR="005D5F95" w:rsidRDefault="005D5F95" w:rsidP="00381AC3">
      <w:pPr>
        <w:spacing w:after="0" w:line="240" w:lineRule="auto"/>
      </w:pPr>
      <w:r>
        <w:separator/>
      </w:r>
    </w:p>
  </w:footnote>
  <w:footnote w:type="continuationSeparator" w:id="0">
    <w:p w14:paraId="258F481B" w14:textId="77777777" w:rsidR="005D5F95" w:rsidRDefault="005D5F95" w:rsidP="00381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55BC2" w14:textId="77777777" w:rsidR="003266D8" w:rsidRDefault="003266D8" w:rsidP="003266D8">
    <w:pPr>
      <w:spacing w:after="100" w:afterAutospacing="1" w:line="240" w:lineRule="auto"/>
      <w:ind w:left="567"/>
      <w:contextualSpacing/>
      <w:outlineLvl w:val="0"/>
      <w:rPr>
        <w:rFonts w:ascii="Times New Roman" w:hAnsi="Times New Roman"/>
        <w:color w:val="1F497D"/>
      </w:rPr>
    </w:pPr>
  </w:p>
  <w:p w14:paraId="373E080E" w14:textId="77777777" w:rsidR="003266D8" w:rsidRDefault="003266D8" w:rsidP="003266D8">
    <w:pPr>
      <w:spacing w:after="100" w:afterAutospacing="1" w:line="240" w:lineRule="auto"/>
      <w:ind w:left="567"/>
      <w:contextualSpacing/>
      <w:outlineLvl w:val="0"/>
      <w:rPr>
        <w:rFonts w:ascii="Times New Roman" w:hAnsi="Times New Roman"/>
        <w:color w:val="1F497D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72AAEA6" wp14:editId="3B7B178E">
          <wp:simplePos x="0" y="0"/>
          <wp:positionH relativeFrom="leftMargin">
            <wp:posOffset>1117600</wp:posOffset>
          </wp:positionH>
          <wp:positionV relativeFrom="paragraph">
            <wp:posOffset>24765</wp:posOffset>
          </wp:positionV>
          <wp:extent cx="328295" cy="3873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color w:val="1F497D"/>
      </w:rPr>
      <w:t xml:space="preserve">   PREFEITURA MUNICIPAL DE LAURO DE FREITAS</w:t>
    </w:r>
  </w:p>
  <w:p w14:paraId="62C7DA46" w14:textId="77777777" w:rsidR="003266D8" w:rsidRDefault="003266D8" w:rsidP="003266D8">
    <w:pPr>
      <w:spacing w:after="100" w:afterAutospacing="1" w:line="240" w:lineRule="auto"/>
      <w:ind w:left="567"/>
      <w:contextualSpacing/>
      <w:outlineLvl w:val="0"/>
      <w:rPr>
        <w:rFonts w:ascii="Times New Roman" w:hAnsi="Times New Roman"/>
        <w:color w:val="1F497D"/>
        <w:sz w:val="20"/>
        <w:szCs w:val="20"/>
      </w:rPr>
    </w:pPr>
    <w:r>
      <w:rPr>
        <w:rFonts w:ascii="Times New Roman" w:hAnsi="Times New Roman"/>
        <w:color w:val="1F497D"/>
        <w:sz w:val="20"/>
        <w:szCs w:val="20"/>
      </w:rPr>
      <w:t xml:space="preserve">   CONTROLADORIA GERAL DO MUNICÍPIO</w:t>
    </w:r>
  </w:p>
  <w:p w14:paraId="0248DFEF" w14:textId="5FEB5925" w:rsidR="00381AC3" w:rsidRPr="003266D8" w:rsidRDefault="003266D8" w:rsidP="003266D8">
    <w:pPr>
      <w:spacing w:after="100" w:afterAutospacing="1" w:line="240" w:lineRule="auto"/>
      <w:ind w:left="709"/>
      <w:contextualSpacing/>
      <w:outlineLvl w:val="0"/>
    </w:pPr>
    <w:r>
      <w:rPr>
        <w:rFonts w:ascii="Times New Roman" w:hAnsi="Times New Roman"/>
        <w:color w:val="1F497D"/>
        <w:sz w:val="20"/>
        <w:szCs w:val="20"/>
      </w:rPr>
      <w:t>COORDENAÇÃO CENTRAL DE NORMAS E PROCEDIMENTOS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DD"/>
    <w:rsid w:val="00110F71"/>
    <w:rsid w:val="003266D8"/>
    <w:rsid w:val="00381AC3"/>
    <w:rsid w:val="003E782C"/>
    <w:rsid w:val="005D5F95"/>
    <w:rsid w:val="007378A6"/>
    <w:rsid w:val="007D1D57"/>
    <w:rsid w:val="007D313C"/>
    <w:rsid w:val="008056DD"/>
    <w:rsid w:val="008E1DC3"/>
    <w:rsid w:val="00BE3366"/>
    <w:rsid w:val="00C55037"/>
    <w:rsid w:val="00CA5845"/>
    <w:rsid w:val="00D1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9346"/>
  <w15:chartTrackingRefBased/>
  <w15:docId w15:val="{18CE1281-3A14-461E-BFA7-9DAF55A2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1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1AC3"/>
  </w:style>
  <w:style w:type="paragraph" w:styleId="Rodap">
    <w:name w:val="footer"/>
    <w:basedOn w:val="Normal"/>
    <w:link w:val="RodapChar"/>
    <w:uiPriority w:val="99"/>
    <w:unhideWhenUsed/>
    <w:rsid w:val="00381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1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Lucena</dc:creator>
  <cp:keywords/>
  <dc:description/>
  <cp:lastModifiedBy>Jamile Figuerêdo Almeida</cp:lastModifiedBy>
  <cp:revision>2</cp:revision>
  <dcterms:created xsi:type="dcterms:W3CDTF">2021-09-14T16:31:00Z</dcterms:created>
  <dcterms:modified xsi:type="dcterms:W3CDTF">2021-09-14T16:31:00Z</dcterms:modified>
</cp:coreProperties>
</file>