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34A9" w14:textId="77777777" w:rsidR="009A0EAD" w:rsidRPr="001D34FA" w:rsidRDefault="009A0EAD" w:rsidP="009A0EAD">
      <w:pPr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1004"/>
        <w:gridCol w:w="3412"/>
        <w:gridCol w:w="697"/>
        <w:gridCol w:w="900"/>
        <w:gridCol w:w="907"/>
        <w:gridCol w:w="1380"/>
      </w:tblGrid>
      <w:tr w:rsidR="009A0EAD" w:rsidRPr="001D34FA" w14:paraId="3BED0D1B" w14:textId="77777777" w:rsidTr="00C75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5" w:type="dxa"/>
            <w:gridSpan w:val="3"/>
          </w:tcPr>
          <w:p w14:paraId="5D33EB65" w14:textId="07E6D9AF" w:rsidR="009A0EAD" w:rsidRPr="001D34F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 xml:space="preserve">ASSUNTO: </w:t>
            </w:r>
          </w:p>
          <w:p w14:paraId="49D16145" w14:textId="77777777" w:rsidR="001C59BF" w:rsidRPr="001D34FA" w:rsidRDefault="001C59BF" w:rsidP="00697F2D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155563EB" w14:textId="77777777" w:rsidR="0034216E" w:rsidRPr="001D34FA" w:rsidRDefault="002648E4" w:rsidP="0034216E">
            <w:pPr>
              <w:pStyle w:val="SemEspaamento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 xml:space="preserve">AQUISIÇÃO DE BENS </w:t>
            </w:r>
            <w:r w:rsidR="0034216E" w:rsidRPr="001D34FA">
              <w:rPr>
                <w:rFonts w:ascii="Arial" w:hAnsi="Arial" w:cs="Arial"/>
                <w:color w:val="auto"/>
                <w:sz w:val="18"/>
                <w:szCs w:val="18"/>
              </w:rPr>
              <w:t>E SERVIÇOS MEDIANTE LICITAÇÃO</w:t>
            </w:r>
          </w:p>
          <w:p w14:paraId="2BDA5DC8" w14:textId="2A518B2F" w:rsidR="009A0EAD" w:rsidRPr="001D34FA" w:rsidRDefault="002648E4" w:rsidP="0034216E">
            <w:pPr>
              <w:pStyle w:val="SemEspaamento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 xml:space="preserve">FASE </w:t>
            </w:r>
            <w:r w:rsidR="0034216E" w:rsidRPr="001D34FA">
              <w:rPr>
                <w:rFonts w:ascii="Arial" w:hAnsi="Arial" w:cs="Arial"/>
                <w:color w:val="auto"/>
                <w:sz w:val="18"/>
                <w:szCs w:val="18"/>
              </w:rPr>
              <w:t>EXTERNA</w:t>
            </w: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 xml:space="preserve"> DA LICITAÇÃO</w:t>
            </w:r>
          </w:p>
        </w:tc>
        <w:tc>
          <w:tcPr>
            <w:tcW w:w="1520" w:type="dxa"/>
            <w:gridSpan w:val="2"/>
          </w:tcPr>
          <w:p w14:paraId="734C7E32" w14:textId="77777777" w:rsidR="009A0EAD" w:rsidRPr="001D34FA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58923B60" w14:textId="77777777" w:rsidR="009A0EAD" w:rsidRPr="001D34FA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COORDENAÇÃO DE NORMAS E PROCEDIMENTOS</w:t>
            </w:r>
          </w:p>
        </w:tc>
        <w:tc>
          <w:tcPr>
            <w:tcW w:w="1471" w:type="dxa"/>
          </w:tcPr>
          <w:p w14:paraId="7CFCAB69" w14:textId="77777777" w:rsidR="009A0EAD" w:rsidRPr="001D34FA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0448DDAC" w14:textId="155A71EE" w:rsidR="009A0EAD" w:rsidRPr="001D34FA" w:rsidRDefault="00B7214B" w:rsidP="001C59BF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SCL</w:t>
            </w:r>
            <w:r w:rsidR="009A0EAD" w:rsidRPr="001D34FA">
              <w:rPr>
                <w:rFonts w:ascii="Arial" w:hAnsi="Arial" w:cs="Arial"/>
                <w:color w:val="auto"/>
                <w:sz w:val="18"/>
                <w:szCs w:val="18"/>
              </w:rPr>
              <w:t>-NP</w:t>
            </w:r>
          </w:p>
          <w:p w14:paraId="7A6CD324" w14:textId="69B6F493" w:rsidR="009A0EAD" w:rsidRPr="001D34FA" w:rsidRDefault="009A0EAD" w:rsidP="001C59BF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34216E" w:rsidRPr="001D34FA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</w:p>
        </w:tc>
      </w:tr>
      <w:tr w:rsidR="009A0EAD" w:rsidRPr="001D34FA" w14:paraId="306BA8A9" w14:textId="77777777" w:rsidTr="00C753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1" w:type="dxa"/>
          </w:tcPr>
          <w:p w14:paraId="101C968F" w14:textId="77777777" w:rsidR="009A0EAD" w:rsidRPr="001D34F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Versão</w:t>
            </w: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14:paraId="33C8A5F2" w14:textId="50A9A178" w:rsidR="009A0EAD" w:rsidRPr="001D34FA" w:rsidRDefault="00783F4C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3692" w:type="dxa"/>
          </w:tcPr>
          <w:p w14:paraId="3392FF05" w14:textId="77777777" w:rsidR="009A0EAD" w:rsidRPr="001D34FA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elaboração</w:t>
            </w:r>
          </w:p>
          <w:p w14:paraId="294E2EF2" w14:textId="4B114380" w:rsidR="009A0EAD" w:rsidRPr="001D34FA" w:rsidRDefault="00783F4C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05.02.2021</w:t>
            </w:r>
          </w:p>
        </w:tc>
        <w:tc>
          <w:tcPr>
            <w:tcW w:w="1539" w:type="dxa"/>
            <w:gridSpan w:val="2"/>
          </w:tcPr>
          <w:p w14:paraId="376BC25F" w14:textId="77777777" w:rsidR="009A0EAD" w:rsidRPr="001D34FA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aprovação</w:t>
            </w:r>
          </w:p>
          <w:p w14:paraId="3C0C82CA" w14:textId="705761E2" w:rsidR="009A0EAD" w:rsidRPr="001D34FA" w:rsidRDefault="009A0EAD" w:rsidP="00A40851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2234" w:type="dxa"/>
            <w:gridSpan w:val="2"/>
          </w:tcPr>
          <w:p w14:paraId="470255C6" w14:textId="77777777" w:rsidR="009A0EAD" w:rsidRPr="001D34FA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de início de vigência</w:t>
            </w:r>
          </w:p>
          <w:p w14:paraId="3FA17754" w14:textId="635319E1" w:rsidR="009A0EAD" w:rsidRPr="001D34FA" w:rsidRDefault="009A0EAD" w:rsidP="008256B5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9A0EAD" w:rsidRPr="001D34FA" w14:paraId="275903B2" w14:textId="77777777" w:rsidTr="00C75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3" w:type="dxa"/>
            <w:gridSpan w:val="2"/>
          </w:tcPr>
          <w:p w14:paraId="2D321863" w14:textId="77777777" w:rsidR="009A0EAD" w:rsidRPr="001D34F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Ato de aprovação</w:t>
            </w:r>
          </w:p>
          <w:p w14:paraId="75DE6242" w14:textId="55A47E90" w:rsidR="009A0EAD" w:rsidRPr="001D34FA" w:rsidRDefault="008256B5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Portaria nº 003</w:t>
            </w:r>
            <w:r w:rsidR="009A0EAD" w:rsidRPr="001D34FA">
              <w:rPr>
                <w:rFonts w:ascii="Arial" w:hAnsi="Arial" w:cs="Arial"/>
                <w:color w:val="auto"/>
                <w:sz w:val="18"/>
                <w:szCs w:val="18"/>
              </w:rPr>
              <w:t>/2017</w:t>
            </w:r>
          </w:p>
        </w:tc>
        <w:tc>
          <w:tcPr>
            <w:tcW w:w="3773" w:type="dxa"/>
            <w:gridSpan w:val="4"/>
          </w:tcPr>
          <w:p w14:paraId="6F6C6513" w14:textId="77777777" w:rsidR="009A0EAD" w:rsidRPr="001D34FA" w:rsidRDefault="009A0EAD" w:rsidP="00B7214B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Unidade responsável</w:t>
            </w:r>
          </w:p>
          <w:p w14:paraId="2C6E87B5" w14:textId="77777777" w:rsidR="009A0EAD" w:rsidRPr="001D34FA" w:rsidRDefault="009A0EAD" w:rsidP="00B7214B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Secretaria de Administração</w:t>
            </w:r>
          </w:p>
        </w:tc>
      </w:tr>
      <w:tr w:rsidR="009A0EAD" w:rsidRPr="001D34FA" w14:paraId="5B74C3C7" w14:textId="77777777" w:rsidTr="009A0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  <w:gridSpan w:val="6"/>
          </w:tcPr>
          <w:p w14:paraId="153EF93D" w14:textId="2CC85532" w:rsidR="009A0EAD" w:rsidRPr="001D34F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Anexos:</w:t>
            </w:r>
          </w:p>
          <w:p w14:paraId="2BEC5AE0" w14:textId="15A08A87" w:rsidR="009A0EAD" w:rsidRPr="001D34FA" w:rsidRDefault="00A40851" w:rsidP="00B7214B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</w:t>
            </w:r>
            <w:r w:rsidR="009A0EAD"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 – Fluxograma do procedimento</w:t>
            </w:r>
          </w:p>
          <w:p w14:paraId="7BD0A714" w14:textId="5ECA506D" w:rsidR="0034216E" w:rsidRPr="001D34FA" w:rsidRDefault="00A40851" w:rsidP="0034216E">
            <w:pPr>
              <w:pStyle w:val="SemEspaamento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Anexo </w:t>
            </w:r>
            <w:r w:rsidR="0038382B"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II</w:t>
            </w:r>
            <w:r w:rsidR="009A0EAD"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</w:t>
            </w:r>
            <w:r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–</w:t>
            </w:r>
            <w:r w:rsidR="0034216E" w:rsidRP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</w:t>
            </w:r>
            <w:r w:rsidR="001D34F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Checklist de verificação</w:t>
            </w:r>
          </w:p>
          <w:p w14:paraId="415B0251" w14:textId="127C3E04" w:rsidR="00171ACB" w:rsidRPr="001D34FA" w:rsidRDefault="00171ACB" w:rsidP="00E2631F">
            <w:pPr>
              <w:pStyle w:val="SemEspaamento"/>
              <w:rPr>
                <w:rFonts w:ascii="Arial" w:hAnsi="Arial" w:cs="Arial"/>
                <w:bCs w:val="0"/>
                <w:color w:val="auto"/>
                <w:sz w:val="18"/>
                <w:szCs w:val="18"/>
              </w:rPr>
            </w:pPr>
          </w:p>
        </w:tc>
      </w:tr>
    </w:tbl>
    <w:p w14:paraId="4F70B901" w14:textId="5CAE0E23" w:rsidR="008D2C88" w:rsidRPr="001D34FA" w:rsidRDefault="009A0EAD" w:rsidP="009A0EAD">
      <w:pPr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Aprovação</w:t>
      </w:r>
    </w:p>
    <w:p w14:paraId="228F398E" w14:textId="77777777" w:rsidR="008256B5" w:rsidRPr="001D34FA" w:rsidRDefault="008256B5" w:rsidP="008256B5">
      <w:pPr>
        <w:pStyle w:val="SemEspaamento"/>
        <w:rPr>
          <w:rFonts w:ascii="Arial" w:hAnsi="Arial" w:cs="Arial"/>
          <w:sz w:val="18"/>
          <w:szCs w:val="18"/>
        </w:rPr>
        <w:sectPr w:rsidR="008256B5" w:rsidRPr="001D34FA" w:rsidSect="00A40851">
          <w:headerReference w:type="default" r:id="rId8"/>
          <w:footerReference w:type="even" r:id="rId9"/>
          <w:footerReference w:type="default" r:id="rId10"/>
          <w:pgSz w:w="11900" w:h="16840"/>
          <w:pgMar w:top="-1843" w:right="1800" w:bottom="1440" w:left="1800" w:header="278" w:footer="708" w:gutter="0"/>
          <w:cols w:space="708"/>
          <w:docGrid w:linePitch="360"/>
        </w:sectPr>
      </w:pPr>
    </w:p>
    <w:p w14:paraId="015EC5E9" w14:textId="02F5962F" w:rsidR="008256B5" w:rsidRPr="001D34FA" w:rsidRDefault="008256B5" w:rsidP="008256B5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1D34FA">
        <w:rPr>
          <w:rFonts w:ascii="Arial" w:hAnsi="Arial" w:cs="Arial"/>
          <w:b/>
          <w:bCs/>
          <w:sz w:val="18"/>
          <w:szCs w:val="18"/>
        </w:rPr>
        <w:t>Margarette Lucena</w:t>
      </w:r>
    </w:p>
    <w:p w14:paraId="6D58D7C7" w14:textId="47E92F74" w:rsidR="008256B5" w:rsidRPr="001D34FA" w:rsidRDefault="008256B5" w:rsidP="008256B5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Coordenadora de Normas e Procedimentos</w:t>
      </w:r>
    </w:p>
    <w:p w14:paraId="671CBEDE" w14:textId="77777777" w:rsidR="008256B5" w:rsidRPr="001D34FA" w:rsidRDefault="008256B5" w:rsidP="008256B5">
      <w:pPr>
        <w:pStyle w:val="SemEspaamento"/>
        <w:rPr>
          <w:rFonts w:ascii="Arial" w:hAnsi="Arial" w:cs="Arial"/>
          <w:sz w:val="18"/>
          <w:szCs w:val="18"/>
        </w:rPr>
      </w:pPr>
    </w:p>
    <w:p w14:paraId="045AEFA2" w14:textId="68AEAF3E" w:rsidR="008256B5" w:rsidRPr="001D34FA" w:rsidRDefault="008256B5" w:rsidP="008256B5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1D34FA">
        <w:rPr>
          <w:rFonts w:ascii="Arial" w:hAnsi="Arial" w:cs="Arial"/>
          <w:b/>
          <w:bCs/>
          <w:sz w:val="18"/>
          <w:szCs w:val="18"/>
        </w:rPr>
        <w:t>Ápio Vinagre Nascimento</w:t>
      </w:r>
    </w:p>
    <w:p w14:paraId="69F7F63F" w14:textId="3DA518E0" w:rsidR="008256B5" w:rsidRPr="001D34FA" w:rsidRDefault="008256B5" w:rsidP="008256B5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Controlador Geral do Município</w:t>
      </w:r>
    </w:p>
    <w:p w14:paraId="6B31BBF4" w14:textId="3DA518E0" w:rsidR="008256B5" w:rsidRPr="001D34FA" w:rsidRDefault="008256B5" w:rsidP="008256B5">
      <w:pPr>
        <w:jc w:val="both"/>
        <w:rPr>
          <w:rFonts w:ascii="Arial" w:hAnsi="Arial" w:cs="Arial"/>
          <w:b/>
          <w:bCs/>
          <w:sz w:val="18"/>
          <w:szCs w:val="18"/>
        </w:rPr>
        <w:sectPr w:rsidR="008256B5" w:rsidRPr="001D34FA" w:rsidSect="008256B5">
          <w:type w:val="continuous"/>
          <w:pgSz w:w="11900" w:h="16840"/>
          <w:pgMar w:top="-1843" w:right="1800" w:bottom="1440" w:left="1800" w:header="278" w:footer="708" w:gutter="0"/>
          <w:cols w:num="2" w:space="708"/>
          <w:docGrid w:linePitch="360"/>
        </w:sect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2EF7E920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186E47B" w14:textId="6B9FC411" w:rsidR="009A0EAD" w:rsidRPr="001D34FA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Finalidade</w:t>
            </w:r>
          </w:p>
        </w:tc>
      </w:tr>
    </w:tbl>
    <w:p w14:paraId="77B72B11" w14:textId="0F2134D0" w:rsidR="009A0EAD" w:rsidRPr="001D34FA" w:rsidRDefault="009A0EAD" w:rsidP="001D34FA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Estabelecer critérios e pro</w:t>
      </w:r>
      <w:r w:rsidR="002648E4" w:rsidRPr="001D34FA">
        <w:rPr>
          <w:rFonts w:ascii="Arial" w:hAnsi="Arial" w:cs="Arial"/>
          <w:sz w:val="18"/>
          <w:szCs w:val="18"/>
        </w:rPr>
        <w:t>cedimentos básicos referentes à</w:t>
      </w:r>
      <w:r w:rsidRPr="001D34FA">
        <w:rPr>
          <w:rFonts w:ascii="Arial" w:hAnsi="Arial" w:cs="Arial"/>
          <w:sz w:val="18"/>
          <w:szCs w:val="18"/>
        </w:rPr>
        <w:t xml:space="preserve"> aquisição de bens e serviços mediante </w:t>
      </w:r>
      <w:r w:rsidR="002648E4" w:rsidRPr="001D34FA">
        <w:rPr>
          <w:rFonts w:ascii="Arial" w:hAnsi="Arial" w:cs="Arial"/>
          <w:sz w:val="18"/>
          <w:szCs w:val="18"/>
        </w:rPr>
        <w:t>licitação</w:t>
      </w:r>
      <w:r w:rsidRPr="001D34FA">
        <w:rPr>
          <w:rFonts w:ascii="Arial" w:hAnsi="Arial" w:cs="Arial"/>
          <w:sz w:val="18"/>
          <w:szCs w:val="18"/>
        </w:rPr>
        <w:t xml:space="preserve">, </w:t>
      </w:r>
      <w:r w:rsidR="002648E4" w:rsidRPr="001D34FA">
        <w:rPr>
          <w:rFonts w:ascii="Arial" w:hAnsi="Arial" w:cs="Arial"/>
          <w:sz w:val="18"/>
          <w:szCs w:val="18"/>
        </w:rPr>
        <w:t xml:space="preserve">em sua fase </w:t>
      </w:r>
      <w:r w:rsidR="0034216E" w:rsidRPr="001D34FA">
        <w:rPr>
          <w:rFonts w:ascii="Arial" w:hAnsi="Arial" w:cs="Arial"/>
          <w:sz w:val="18"/>
          <w:szCs w:val="18"/>
        </w:rPr>
        <w:t>externa</w:t>
      </w:r>
      <w:r w:rsidR="002648E4" w:rsidRPr="001D34FA">
        <w:rPr>
          <w:rFonts w:ascii="Arial" w:hAnsi="Arial" w:cs="Arial"/>
          <w:sz w:val="18"/>
          <w:szCs w:val="18"/>
        </w:rPr>
        <w:t xml:space="preserve"> processual</w:t>
      </w:r>
      <w:r w:rsidRPr="001D34FA">
        <w:rPr>
          <w:rFonts w:ascii="Arial" w:hAnsi="Arial" w:cs="Arial"/>
          <w:sz w:val="18"/>
          <w:szCs w:val="18"/>
        </w:rPr>
        <w:t>.</w:t>
      </w:r>
    </w:p>
    <w:p w14:paraId="48FC2A97" w14:textId="77777777" w:rsidR="00251034" w:rsidRPr="001D34FA" w:rsidRDefault="00251034" w:rsidP="00251034">
      <w:pPr>
        <w:pStyle w:val="PargrafodaLista"/>
        <w:ind w:left="426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0C5930FE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CFACB62" w14:textId="77777777" w:rsidR="009A0EAD" w:rsidRPr="001D34FA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Abrangência</w:t>
            </w:r>
          </w:p>
        </w:tc>
      </w:tr>
    </w:tbl>
    <w:p w14:paraId="54B93133" w14:textId="1C29B164" w:rsidR="009A0EAD" w:rsidRPr="001D34FA" w:rsidRDefault="009A0EAD" w:rsidP="001D34FA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Todas as unidades da estrutura organizacional do Poder Executivo.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4D58DE5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FA162D1" w14:textId="77777777" w:rsidR="009A0EAD" w:rsidRPr="001D34FA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Base legal e regulamentar</w:t>
            </w:r>
          </w:p>
        </w:tc>
      </w:tr>
    </w:tbl>
    <w:p w14:paraId="65569774" w14:textId="77777777" w:rsidR="009A0EAD" w:rsidRPr="001D34FA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Constituição Federal.</w:t>
      </w:r>
    </w:p>
    <w:p w14:paraId="45FD33E7" w14:textId="77777777" w:rsidR="009A0EAD" w:rsidRPr="001D34FA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Lei Federal nº 4.320/1964.</w:t>
      </w:r>
    </w:p>
    <w:p w14:paraId="1DBCFAF0" w14:textId="43ADA5EC" w:rsidR="009A0EAD" w:rsidRPr="001D34FA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Lei Federal nº 8.666/1993.</w:t>
      </w:r>
    </w:p>
    <w:p w14:paraId="77C32936" w14:textId="47A4F00C" w:rsidR="002648E4" w:rsidRPr="001D34FA" w:rsidRDefault="002648E4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Lei Federal nº 10.520/2002.</w:t>
      </w:r>
    </w:p>
    <w:p w14:paraId="1D99E483" w14:textId="33E03B80" w:rsidR="002648E4" w:rsidRPr="001D34FA" w:rsidRDefault="002648E4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Decreto Federal nº 5.450/2005.</w:t>
      </w:r>
    </w:p>
    <w:p w14:paraId="3C576309" w14:textId="7F7F1952" w:rsidR="002648E4" w:rsidRPr="001D34FA" w:rsidRDefault="002648E4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Decreto Federal nº 7.892/2013.</w:t>
      </w:r>
    </w:p>
    <w:p w14:paraId="75F390BE" w14:textId="0614B378" w:rsidR="009A0EAD" w:rsidRPr="001D34FA" w:rsidRDefault="009A0EAD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Lei de Responsabilidade Fiscal nº 101/2000 e alterações.</w:t>
      </w:r>
    </w:p>
    <w:p w14:paraId="6335B731" w14:textId="0D1DFD75" w:rsidR="00783F4C" w:rsidRPr="001D34FA" w:rsidRDefault="00783F4C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Lei Municipal nº 1.902/2020</w:t>
      </w:r>
    </w:p>
    <w:p w14:paraId="02A7C6F9" w14:textId="134F0B2D" w:rsidR="00C75395" w:rsidRPr="001D34FA" w:rsidRDefault="00C75395" w:rsidP="008D2C88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Decreto Municipal nº 2.364, de 23/10/2005.</w:t>
      </w:r>
    </w:p>
    <w:p w14:paraId="1C04B4C6" w14:textId="77777777" w:rsidR="008D2C88" w:rsidRPr="001D34FA" w:rsidRDefault="008D2C88" w:rsidP="008D2C88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095B310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7B97CB32" w14:textId="77777777" w:rsidR="009A0EAD" w:rsidRPr="001D34FA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Conceitos</w:t>
            </w:r>
          </w:p>
        </w:tc>
      </w:tr>
    </w:tbl>
    <w:p w14:paraId="2EF3ACF5" w14:textId="0B94AAA7" w:rsidR="002648E4" w:rsidRPr="001D34FA" w:rsidRDefault="0034216E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Concorrência</w:t>
      </w:r>
      <w:r w:rsidR="002648E4" w:rsidRPr="001D34FA">
        <w:rPr>
          <w:rFonts w:ascii="Arial" w:hAnsi="Arial" w:cs="Arial"/>
          <w:sz w:val="18"/>
          <w:szCs w:val="18"/>
        </w:rPr>
        <w:t xml:space="preserve"> - </w:t>
      </w:r>
      <w:r w:rsidR="0093481A" w:rsidRPr="001D34FA">
        <w:rPr>
          <w:rFonts w:ascii="Arial" w:hAnsi="Arial" w:cs="Arial"/>
          <w:sz w:val="18"/>
          <w:szCs w:val="18"/>
        </w:rPr>
        <w:t>é a modalidade de licitação entre quaisquer interessados que, na fase inicial de habilitação preliminar, comprovem possuir os requisitos mínimos de qualificação exigidos no edital para execução de seu objeto.</w:t>
      </w:r>
    </w:p>
    <w:p w14:paraId="3D73D491" w14:textId="12918E71" w:rsidR="002648E4" w:rsidRPr="001D34FA" w:rsidRDefault="0034216E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Tomada de preço</w:t>
      </w:r>
      <w:r w:rsidR="002648E4" w:rsidRPr="001D34FA">
        <w:rPr>
          <w:rFonts w:ascii="Arial" w:hAnsi="Arial" w:cs="Arial"/>
          <w:sz w:val="18"/>
          <w:szCs w:val="18"/>
        </w:rPr>
        <w:t xml:space="preserve"> - </w:t>
      </w:r>
      <w:r w:rsidR="0093481A" w:rsidRPr="001D34FA">
        <w:rPr>
          <w:rFonts w:ascii="Arial" w:hAnsi="Arial" w:cs="Arial"/>
          <w:sz w:val="18"/>
          <w:szCs w:val="18"/>
        </w:rPr>
        <w:t>é a modalidade de licitação entre interessados devidamente cadastrados ou que atenderem a todas as condições exigidas para cadastramento até o terceiro dia anterior à data do recebimento das propostas, observada a necessária qualificação.</w:t>
      </w:r>
    </w:p>
    <w:p w14:paraId="1515C839" w14:textId="0C6B39E0" w:rsidR="002648E4" w:rsidRPr="001D34FA" w:rsidRDefault="0034216E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Convite</w:t>
      </w:r>
      <w:r w:rsidR="00C91D60" w:rsidRPr="001D34FA">
        <w:rPr>
          <w:rFonts w:ascii="Arial" w:hAnsi="Arial" w:cs="Arial"/>
          <w:sz w:val="18"/>
          <w:szCs w:val="18"/>
        </w:rPr>
        <w:t xml:space="preserve"> </w:t>
      </w:r>
      <w:r w:rsidR="0093481A" w:rsidRPr="001D34FA">
        <w:rPr>
          <w:rFonts w:ascii="Arial" w:hAnsi="Arial" w:cs="Arial"/>
          <w:sz w:val="18"/>
          <w:szCs w:val="18"/>
        </w:rPr>
        <w:t>– é a modalidade de licitação entre interessados do ramo pertinente ao seu objeto, cadastrados ou não, escolhidos e convidados em número mínimo de 3 (três) pela unidade administrativa, a qual afixará, em local apropriado, cópia do instrumento convocatório e o estenderá aos demais cadastrados na correspondente especialidade que manifestarem seu interesse com antecedência de até 24 (vinte e quatro) horas da apresentação das propostas.</w:t>
      </w:r>
    </w:p>
    <w:p w14:paraId="5DC0CA77" w14:textId="63A5B689" w:rsidR="0034216E" w:rsidRPr="001D34FA" w:rsidRDefault="0034216E" w:rsidP="00D4754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Concurso</w:t>
      </w:r>
      <w:r w:rsidRPr="001D34FA">
        <w:rPr>
          <w:rFonts w:ascii="Arial" w:hAnsi="Arial" w:cs="Arial"/>
          <w:sz w:val="18"/>
          <w:szCs w:val="18"/>
        </w:rPr>
        <w:t xml:space="preserve"> – </w:t>
      </w:r>
      <w:r w:rsidR="0093481A" w:rsidRPr="001D34FA">
        <w:rPr>
          <w:rFonts w:ascii="Arial" w:hAnsi="Arial" w:cs="Arial"/>
          <w:sz w:val="18"/>
          <w:szCs w:val="18"/>
        </w:rPr>
        <w:t>é a modalidade de licitação entre quaisquer interessados para escolha de trabalho técnico, científico ou artístico, mediante a instituição de prêmios ou remuneração aos vencedores, conforme critérios constantes de edital publicado na imprensa oficial com antecedência mínima de 45 (quarenta e cinco) dias.</w:t>
      </w:r>
    </w:p>
    <w:p w14:paraId="2291C1A0" w14:textId="36DFEA3B" w:rsidR="00C91D60" w:rsidRPr="001D34FA" w:rsidRDefault="0034216E" w:rsidP="00C91D60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 xml:space="preserve">Leilão </w:t>
      </w:r>
      <w:proofErr w:type="gramStart"/>
      <w:r w:rsidRPr="001D34FA">
        <w:rPr>
          <w:rFonts w:ascii="Arial" w:hAnsi="Arial" w:cs="Arial"/>
          <w:sz w:val="18"/>
          <w:szCs w:val="18"/>
        </w:rPr>
        <w:t xml:space="preserve">- </w:t>
      </w:r>
      <w:r w:rsidR="00C91D60" w:rsidRPr="001D34FA">
        <w:rPr>
          <w:rFonts w:ascii="Arial" w:hAnsi="Arial" w:cs="Arial"/>
          <w:sz w:val="18"/>
          <w:szCs w:val="18"/>
        </w:rPr>
        <w:t xml:space="preserve"> </w:t>
      </w:r>
      <w:r w:rsidR="0093481A" w:rsidRPr="001D34FA">
        <w:rPr>
          <w:rFonts w:ascii="Arial" w:hAnsi="Arial" w:cs="Arial"/>
          <w:sz w:val="18"/>
          <w:szCs w:val="18"/>
        </w:rPr>
        <w:t>é</w:t>
      </w:r>
      <w:proofErr w:type="gramEnd"/>
      <w:r w:rsidR="0093481A" w:rsidRPr="001D34FA">
        <w:rPr>
          <w:rFonts w:ascii="Arial" w:hAnsi="Arial" w:cs="Arial"/>
          <w:sz w:val="18"/>
          <w:szCs w:val="18"/>
        </w:rPr>
        <w:t xml:space="preserve"> a modalidade de licitação entre quaisquer interessados para a venda de bens móveis inservíveis para a administração ou de produtos legalmente apreendidos ou penhorados, ou para a alienação de bens imóveis prevista no art. 19, a quem oferecer o maior lance, igual ou superior ao valor da avaliação.</w:t>
      </w:r>
    </w:p>
    <w:p w14:paraId="5DDC4C8B" w14:textId="77777777" w:rsidR="00C91D60" w:rsidRPr="001D34FA" w:rsidRDefault="00C91D60" w:rsidP="00C91D60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Adjudicação</w:t>
      </w:r>
      <w:r w:rsidRPr="001D34FA">
        <w:rPr>
          <w:rFonts w:ascii="Arial" w:hAnsi="Arial" w:cs="Arial"/>
          <w:sz w:val="18"/>
          <w:szCs w:val="18"/>
        </w:rPr>
        <w:t xml:space="preserve"> – após o julgamento das propostas, ao licitante vencedor será adjudicado o objeto licitado </w:t>
      </w:r>
    </w:p>
    <w:p w14:paraId="68C4574D" w14:textId="6779F496" w:rsidR="00C91D60" w:rsidRPr="001D34FA" w:rsidRDefault="00C91D60" w:rsidP="0093481A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Homologação</w:t>
      </w:r>
      <w:r w:rsidRPr="001D34FA">
        <w:rPr>
          <w:rFonts w:ascii="Arial" w:hAnsi="Arial" w:cs="Arial"/>
          <w:sz w:val="18"/>
          <w:szCs w:val="18"/>
        </w:rPr>
        <w:t xml:space="preserve"> – após a fase de julgamento, adjudicação e decorridos todos os prazos de recurso, a autoridade competente ratificará todos os atos anteriores confirmando sua validade perante a lei.</w:t>
      </w:r>
    </w:p>
    <w:p w14:paraId="65967A6F" w14:textId="77777777" w:rsidR="007B32BD" w:rsidRPr="001D34FA" w:rsidRDefault="007B32BD" w:rsidP="007B32BD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6E400EEB" w14:textId="17CC6EB8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SECAD</w:t>
      </w:r>
      <w:r w:rsidRPr="001D34FA">
        <w:rPr>
          <w:rFonts w:ascii="Arial" w:hAnsi="Arial" w:cs="Arial"/>
          <w:sz w:val="18"/>
          <w:szCs w:val="18"/>
        </w:rPr>
        <w:tab/>
        <w:t>- Secretaria Municipal de Administração</w:t>
      </w:r>
    </w:p>
    <w:p w14:paraId="6A82918E" w14:textId="22020586" w:rsidR="00BB1D25" w:rsidRPr="001D34FA" w:rsidRDefault="00D47542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COPEL</w:t>
      </w:r>
      <w:r w:rsidRPr="001D34FA">
        <w:rPr>
          <w:rFonts w:ascii="Arial" w:hAnsi="Arial" w:cs="Arial"/>
          <w:sz w:val="18"/>
          <w:szCs w:val="18"/>
        </w:rPr>
        <w:tab/>
      </w:r>
      <w:r w:rsidR="00BB1D25" w:rsidRPr="001D34FA">
        <w:rPr>
          <w:rFonts w:ascii="Arial" w:hAnsi="Arial" w:cs="Arial"/>
          <w:sz w:val="18"/>
          <w:szCs w:val="18"/>
        </w:rPr>
        <w:t xml:space="preserve">- </w:t>
      </w:r>
      <w:r w:rsidRPr="001D34FA">
        <w:rPr>
          <w:rFonts w:ascii="Arial" w:hAnsi="Arial" w:cs="Arial"/>
          <w:sz w:val="18"/>
          <w:szCs w:val="18"/>
        </w:rPr>
        <w:t>Comissão Permanente de Licitação</w:t>
      </w:r>
    </w:p>
    <w:p w14:paraId="7D42CFB7" w14:textId="153D30CE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SEFAZ</w:t>
      </w:r>
      <w:r w:rsidRPr="001D34FA">
        <w:rPr>
          <w:rFonts w:ascii="Arial" w:hAnsi="Arial" w:cs="Arial"/>
          <w:sz w:val="18"/>
          <w:szCs w:val="18"/>
        </w:rPr>
        <w:tab/>
        <w:t>- Secretaria Municipal da Fazenda</w:t>
      </w:r>
    </w:p>
    <w:p w14:paraId="3DADA45A" w14:textId="40A262CC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CGM</w:t>
      </w:r>
      <w:r w:rsidRPr="001D34FA">
        <w:rPr>
          <w:rFonts w:ascii="Arial" w:hAnsi="Arial" w:cs="Arial"/>
          <w:sz w:val="18"/>
          <w:szCs w:val="18"/>
        </w:rPr>
        <w:tab/>
        <w:t>- Controladoria Geral do Município</w:t>
      </w:r>
    </w:p>
    <w:p w14:paraId="37043D8A" w14:textId="480F8E21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CCNP</w:t>
      </w:r>
      <w:r w:rsidRPr="001D34FA">
        <w:rPr>
          <w:rFonts w:ascii="Arial" w:hAnsi="Arial" w:cs="Arial"/>
          <w:sz w:val="18"/>
          <w:szCs w:val="18"/>
        </w:rPr>
        <w:tab/>
        <w:t>- Coordenação Central de Normas e Procedimentos</w:t>
      </w:r>
    </w:p>
    <w:p w14:paraId="7FA6D0ED" w14:textId="25910383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GAPRE</w:t>
      </w:r>
      <w:r w:rsidR="00C82B60" w:rsidRPr="001D34FA">
        <w:rPr>
          <w:rFonts w:ascii="Arial" w:hAnsi="Arial" w:cs="Arial"/>
          <w:sz w:val="18"/>
          <w:szCs w:val="18"/>
        </w:rPr>
        <w:tab/>
        <w:t>- Gabinete da Prefeita</w:t>
      </w:r>
    </w:p>
    <w:p w14:paraId="3239CF15" w14:textId="551EF52E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U.R.</w:t>
      </w:r>
      <w:r w:rsidR="00C82B60" w:rsidRPr="001D34FA">
        <w:rPr>
          <w:rFonts w:ascii="Arial" w:hAnsi="Arial" w:cs="Arial"/>
          <w:sz w:val="18"/>
          <w:szCs w:val="18"/>
        </w:rPr>
        <w:tab/>
        <w:t>- Unidade Requisitante</w:t>
      </w:r>
    </w:p>
    <w:p w14:paraId="2E891010" w14:textId="45B1FE16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SIGA</w:t>
      </w:r>
      <w:r w:rsidR="00C82B60" w:rsidRPr="001D34FA">
        <w:rPr>
          <w:rFonts w:ascii="Arial" w:hAnsi="Arial" w:cs="Arial"/>
          <w:sz w:val="18"/>
          <w:szCs w:val="18"/>
        </w:rPr>
        <w:tab/>
        <w:t>- Sistema de Integração de Gestão e Auditoria</w:t>
      </w:r>
    </w:p>
    <w:p w14:paraId="350F0BAF" w14:textId="0E41A667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SEGOV</w:t>
      </w:r>
      <w:r w:rsidR="00C82B60" w:rsidRPr="001D34FA">
        <w:rPr>
          <w:rFonts w:ascii="Arial" w:hAnsi="Arial" w:cs="Arial"/>
          <w:sz w:val="18"/>
          <w:szCs w:val="18"/>
        </w:rPr>
        <w:tab/>
        <w:t>- Secretaria Municipal de Governo</w:t>
      </w:r>
    </w:p>
    <w:p w14:paraId="07996A27" w14:textId="310E253A" w:rsidR="00C82B60" w:rsidRPr="001D34FA" w:rsidRDefault="00C82B60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SESA</w:t>
      </w:r>
      <w:r w:rsidRPr="001D34FA">
        <w:rPr>
          <w:rFonts w:ascii="Arial" w:hAnsi="Arial" w:cs="Arial"/>
          <w:sz w:val="18"/>
          <w:szCs w:val="18"/>
        </w:rPr>
        <w:tab/>
        <w:t>- Secretaria Municipal de Saúde</w:t>
      </w:r>
    </w:p>
    <w:p w14:paraId="1F53FCA2" w14:textId="75C128A8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FGTS</w:t>
      </w:r>
      <w:r w:rsidR="00C82B60" w:rsidRPr="001D34FA">
        <w:rPr>
          <w:rFonts w:ascii="Arial" w:hAnsi="Arial" w:cs="Arial"/>
          <w:sz w:val="18"/>
          <w:szCs w:val="18"/>
        </w:rPr>
        <w:tab/>
        <w:t>- Fundo de Garantia do Tempo de Serviço</w:t>
      </w:r>
    </w:p>
    <w:p w14:paraId="731E6047" w14:textId="77777777" w:rsidR="00BB1D25" w:rsidRPr="001D34FA" w:rsidRDefault="00BB1D25" w:rsidP="00BB1D25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5F41750A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4B2ED8D6" w14:textId="77777777" w:rsidR="009A0EAD" w:rsidRPr="001D34FA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Competências e Responsabilidades</w:t>
            </w:r>
          </w:p>
        </w:tc>
      </w:tr>
    </w:tbl>
    <w:p w14:paraId="4394A559" w14:textId="77777777" w:rsidR="002648E4" w:rsidRPr="001D34FA" w:rsidRDefault="009A0EAD" w:rsidP="001D34FA">
      <w:pPr>
        <w:pStyle w:val="SemEspaamento"/>
        <w:ind w:firstLine="720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Compete às Unidades Administrativas controlar e acompanhar a execução da presente Norma de Procedimento.</w:t>
      </w:r>
    </w:p>
    <w:p w14:paraId="79F21E62" w14:textId="3898181B" w:rsidR="009A0EAD" w:rsidRPr="001D34FA" w:rsidRDefault="000D4C28" w:rsidP="001D34FA">
      <w:pPr>
        <w:pStyle w:val="SemEspaamento"/>
        <w:ind w:firstLine="720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Compete à</w:t>
      </w:r>
      <w:r w:rsidR="009A0EAD" w:rsidRPr="001D34FA">
        <w:rPr>
          <w:rFonts w:ascii="Arial" w:hAnsi="Arial" w:cs="Arial"/>
          <w:sz w:val="18"/>
          <w:szCs w:val="18"/>
        </w:rPr>
        <w:t xml:space="preserve"> Contr</w:t>
      </w:r>
      <w:r w:rsidRPr="001D34FA">
        <w:rPr>
          <w:rFonts w:ascii="Arial" w:hAnsi="Arial" w:cs="Arial"/>
          <w:sz w:val="18"/>
          <w:szCs w:val="18"/>
        </w:rPr>
        <w:t>oladoria Geral do Municí</w:t>
      </w:r>
      <w:r w:rsidR="009A0EAD" w:rsidRPr="001D34FA">
        <w:rPr>
          <w:rFonts w:ascii="Arial" w:hAnsi="Arial" w:cs="Arial"/>
          <w:sz w:val="18"/>
          <w:szCs w:val="18"/>
        </w:rPr>
        <w:t>pio - CGM prestar apoio técnico e avaliar a eficiência dos procedimentos de controle inerentes a presente Norma de Procedimento, bem como promover a capacitação dos (as) servidores (as) responsáveis pelas etapas do processo, quanto à aplicação da presente norma.</w:t>
      </w:r>
    </w:p>
    <w:p w14:paraId="4B5C77F4" w14:textId="77777777" w:rsidR="007B32BD" w:rsidRPr="001D34FA" w:rsidRDefault="007B32BD" w:rsidP="002648E4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7151532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88494E7" w14:textId="7175449A" w:rsidR="009A0EAD" w:rsidRPr="001D34FA" w:rsidRDefault="009A0EAD" w:rsidP="00B7214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Procedimentos</w:t>
            </w:r>
          </w:p>
        </w:tc>
      </w:tr>
    </w:tbl>
    <w:p w14:paraId="57EF2ACC" w14:textId="31BA900C" w:rsidR="009A0EAD" w:rsidRPr="001D34FA" w:rsidRDefault="00C91D60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COPEL</w:t>
      </w:r>
      <w:r w:rsidR="00C82B60" w:rsidRPr="001D34FA">
        <w:rPr>
          <w:rFonts w:ascii="Arial" w:hAnsi="Arial" w:cs="Arial"/>
          <w:b/>
          <w:sz w:val="18"/>
          <w:szCs w:val="18"/>
        </w:rPr>
        <w:t xml:space="preserve"> (SECAD/SESA)</w:t>
      </w:r>
    </w:p>
    <w:p w14:paraId="03AC98B3" w14:textId="77777777" w:rsidR="00C91D60" w:rsidRPr="001D34FA" w:rsidRDefault="00C91D60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Publica o edital no veículo de comunicação no qual o mesmo se enquadra, passando-se para a fase externa do procedimento licitatório. </w:t>
      </w:r>
    </w:p>
    <w:p w14:paraId="0F6AC540" w14:textId="12AC4682" w:rsidR="00C91D60" w:rsidRPr="001D34FA" w:rsidRDefault="00EC16F4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Realiza a sessão pública do certame licitatório, s</w:t>
      </w:r>
      <w:r w:rsidR="00C91D60" w:rsidRPr="001D34FA">
        <w:rPr>
          <w:rFonts w:ascii="Arial" w:hAnsi="Arial" w:cs="Arial"/>
          <w:sz w:val="18"/>
          <w:szCs w:val="18"/>
        </w:rPr>
        <w:t>uperado os prazos de vacância estabelecidos em lei refere</w:t>
      </w:r>
      <w:r w:rsidRPr="001D34FA">
        <w:rPr>
          <w:rFonts w:ascii="Arial" w:hAnsi="Arial" w:cs="Arial"/>
          <w:sz w:val="18"/>
          <w:szCs w:val="18"/>
        </w:rPr>
        <w:t>nte à publicação do edital</w:t>
      </w:r>
      <w:r w:rsidR="00C91D60" w:rsidRPr="001D34FA">
        <w:rPr>
          <w:rFonts w:ascii="Arial" w:hAnsi="Arial" w:cs="Arial"/>
          <w:sz w:val="18"/>
          <w:szCs w:val="18"/>
        </w:rPr>
        <w:t xml:space="preserve">. </w:t>
      </w:r>
    </w:p>
    <w:p w14:paraId="0E1DE0E6" w14:textId="1474EB96" w:rsidR="00C91D60" w:rsidRPr="001D34FA" w:rsidRDefault="00C91D60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Executa todas as fases referentes à análise e o julgamento objetivo do certame licitatório. </w:t>
      </w:r>
    </w:p>
    <w:p w14:paraId="2B499752" w14:textId="647E9FC6" w:rsidR="00C91D60" w:rsidRPr="001D34FA" w:rsidRDefault="00C91D60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Declara o vencedor do certame. </w:t>
      </w:r>
    </w:p>
    <w:p w14:paraId="413EEE5E" w14:textId="4531272F" w:rsidR="00C91D60" w:rsidRPr="001D34FA" w:rsidRDefault="00C91D60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Abre prazo de recurso para os licitantes participantes do processo licitatório. </w:t>
      </w:r>
    </w:p>
    <w:p w14:paraId="264B743A" w14:textId="2EDDEBD0" w:rsidR="00C91D60" w:rsidRPr="001D34FA" w:rsidRDefault="00EC16F4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D</w:t>
      </w:r>
      <w:r w:rsidR="00C91D60" w:rsidRPr="001D34FA">
        <w:rPr>
          <w:rFonts w:ascii="Arial" w:hAnsi="Arial" w:cs="Arial"/>
          <w:sz w:val="18"/>
          <w:szCs w:val="18"/>
        </w:rPr>
        <w:t>eclara o licitante para condição de vencedor hab</w:t>
      </w:r>
      <w:r w:rsidRPr="001D34FA">
        <w:rPr>
          <w:rFonts w:ascii="Arial" w:hAnsi="Arial" w:cs="Arial"/>
          <w:sz w:val="18"/>
          <w:szCs w:val="18"/>
        </w:rPr>
        <w:t>ilitado do certame licitatório, superado o prazo recursal</w:t>
      </w:r>
    </w:p>
    <w:p w14:paraId="37B69403" w14:textId="1DAC9E46" w:rsidR="00C91D60" w:rsidRPr="001D34FA" w:rsidRDefault="00C91D60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Adjudica o objeto licitado em favor do licitante ora habilitado. </w:t>
      </w:r>
    </w:p>
    <w:p w14:paraId="23FF0BB2" w14:textId="5EDBC357" w:rsidR="00A62596" w:rsidRPr="001D34FA" w:rsidRDefault="00A62596" w:rsidP="00C91D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Encaminha os autos para ajuste de reserva a ser realizado pela SEFAZ/</w:t>
      </w:r>
      <w:r w:rsidR="008615AD" w:rsidRPr="001D34FA">
        <w:rPr>
          <w:rFonts w:ascii="Arial" w:hAnsi="Arial" w:cs="Arial"/>
          <w:sz w:val="18"/>
          <w:szCs w:val="18"/>
        </w:rPr>
        <w:t>Coordenação Orçamentári</w:t>
      </w:r>
      <w:r w:rsidR="00C82B60" w:rsidRPr="001D34FA">
        <w:rPr>
          <w:rFonts w:ascii="Arial" w:hAnsi="Arial" w:cs="Arial"/>
          <w:sz w:val="18"/>
          <w:szCs w:val="18"/>
        </w:rPr>
        <w:t>a da Administração Geral ou Saúde.</w:t>
      </w:r>
    </w:p>
    <w:p w14:paraId="060D38C7" w14:textId="77777777" w:rsidR="00A62596" w:rsidRPr="001D34FA" w:rsidRDefault="00A62596" w:rsidP="00A62596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2817498F" w14:textId="5A71CDFE" w:rsidR="00A62596" w:rsidRPr="001D34FA" w:rsidRDefault="00A62596" w:rsidP="00A62596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SEFAZ/COORDENAÇÃO ORCAMENTÁRIA</w:t>
      </w:r>
      <w:r w:rsidR="001D34FA">
        <w:rPr>
          <w:rFonts w:ascii="Arial" w:hAnsi="Arial" w:cs="Arial"/>
          <w:b/>
          <w:sz w:val="18"/>
          <w:szCs w:val="18"/>
        </w:rPr>
        <w:t xml:space="preserve"> (ADM GERAL/SESA)</w:t>
      </w:r>
    </w:p>
    <w:p w14:paraId="2504AA23" w14:textId="77CCDBDA" w:rsidR="00A62596" w:rsidRPr="001D34FA" w:rsidRDefault="00A62596" w:rsidP="00A62596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 processo.</w:t>
      </w:r>
    </w:p>
    <w:p w14:paraId="75347080" w14:textId="1DB00DC6" w:rsidR="00A62596" w:rsidRPr="001D34FA" w:rsidRDefault="00A62596" w:rsidP="00A62596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Realiza o ajuste da reserva orçamentária com base na ata da sessão e a planilha readequada de preços.</w:t>
      </w:r>
    </w:p>
    <w:p w14:paraId="28609AD1" w14:textId="675CC403" w:rsidR="009A0EAD" w:rsidRPr="001D34FA" w:rsidRDefault="00C91D60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Submete os autos, juntamente com todas as peças que o compõem à análise da </w:t>
      </w:r>
      <w:r w:rsidR="009963BC" w:rsidRPr="001D34FA">
        <w:rPr>
          <w:rFonts w:ascii="Arial" w:hAnsi="Arial" w:cs="Arial"/>
          <w:sz w:val="18"/>
          <w:szCs w:val="18"/>
        </w:rPr>
        <w:t>CGM/C</w:t>
      </w:r>
      <w:r w:rsidR="00BB1D25" w:rsidRPr="001D34FA">
        <w:rPr>
          <w:rFonts w:ascii="Arial" w:hAnsi="Arial" w:cs="Arial"/>
          <w:sz w:val="18"/>
          <w:szCs w:val="18"/>
        </w:rPr>
        <w:t>C</w:t>
      </w:r>
      <w:r w:rsidR="009963BC" w:rsidRPr="001D34FA">
        <w:rPr>
          <w:rFonts w:ascii="Arial" w:hAnsi="Arial" w:cs="Arial"/>
          <w:sz w:val="18"/>
          <w:szCs w:val="18"/>
        </w:rPr>
        <w:t xml:space="preserve">NP. </w:t>
      </w:r>
    </w:p>
    <w:p w14:paraId="057E3528" w14:textId="77777777" w:rsidR="00251034" w:rsidRPr="001D34FA" w:rsidRDefault="00251034" w:rsidP="00251034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</w:p>
    <w:p w14:paraId="19E38F05" w14:textId="77777777" w:rsidR="009A0EAD" w:rsidRPr="001D34FA" w:rsidRDefault="009A0EAD" w:rsidP="000D4C28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CGM/CNP</w:t>
      </w:r>
    </w:p>
    <w:p w14:paraId="4FA1C654" w14:textId="77777777" w:rsidR="009963BC" w:rsidRPr="001D34FA" w:rsidRDefault="009963BC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 processo.</w:t>
      </w:r>
    </w:p>
    <w:p w14:paraId="603C0CA0" w14:textId="73D1D898" w:rsidR="009963BC" w:rsidRPr="001D34FA" w:rsidRDefault="009963BC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Executa a análise minuciosa de todos os atos p</w:t>
      </w:r>
      <w:r w:rsidR="003E3C24" w:rsidRPr="001D34FA">
        <w:rPr>
          <w:rFonts w:ascii="Arial" w:hAnsi="Arial" w:cs="Arial"/>
          <w:sz w:val="18"/>
          <w:szCs w:val="18"/>
        </w:rPr>
        <w:t>raticados pelo(a) Pregoeiro(a) ou pelo(a)</w:t>
      </w:r>
      <w:r w:rsidRPr="001D34FA">
        <w:rPr>
          <w:rFonts w:ascii="Arial" w:hAnsi="Arial" w:cs="Arial"/>
          <w:sz w:val="18"/>
          <w:szCs w:val="18"/>
        </w:rPr>
        <w:t xml:space="preserve"> </w:t>
      </w:r>
      <w:r w:rsidR="003E3C24" w:rsidRPr="001D34FA">
        <w:rPr>
          <w:rFonts w:ascii="Arial" w:hAnsi="Arial" w:cs="Arial"/>
          <w:sz w:val="18"/>
          <w:szCs w:val="18"/>
        </w:rPr>
        <w:t>Presidente da COPEL</w:t>
      </w:r>
      <w:r w:rsidR="00C82B60" w:rsidRPr="001D34FA">
        <w:rPr>
          <w:rFonts w:ascii="Arial" w:hAnsi="Arial" w:cs="Arial"/>
          <w:sz w:val="18"/>
          <w:szCs w:val="18"/>
        </w:rPr>
        <w:t>(SECAD/SESA)</w:t>
      </w:r>
      <w:r w:rsidRPr="001D34FA">
        <w:rPr>
          <w:rFonts w:ascii="Arial" w:hAnsi="Arial" w:cs="Arial"/>
          <w:sz w:val="18"/>
          <w:szCs w:val="18"/>
        </w:rPr>
        <w:t>.</w:t>
      </w:r>
    </w:p>
    <w:p w14:paraId="2063C5B9" w14:textId="19859A2E" w:rsidR="009963BC" w:rsidRPr="001D34FA" w:rsidRDefault="00EC16F4" w:rsidP="009963BC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CONFORME, encaminha</w:t>
      </w:r>
      <w:r w:rsidR="009963BC" w:rsidRPr="001D34FA">
        <w:rPr>
          <w:rFonts w:ascii="Arial" w:hAnsi="Arial" w:cs="Arial"/>
          <w:sz w:val="18"/>
          <w:szCs w:val="18"/>
        </w:rPr>
        <w:t xml:space="preserve"> a autoridade competente</w:t>
      </w:r>
      <w:r w:rsidR="00A62596" w:rsidRPr="001D34FA">
        <w:rPr>
          <w:rFonts w:ascii="Arial" w:hAnsi="Arial" w:cs="Arial"/>
          <w:sz w:val="18"/>
          <w:szCs w:val="18"/>
        </w:rPr>
        <w:t>/GAPRE</w:t>
      </w:r>
      <w:r w:rsidR="009963BC" w:rsidRPr="001D34FA">
        <w:rPr>
          <w:rFonts w:ascii="Arial" w:hAnsi="Arial" w:cs="Arial"/>
          <w:sz w:val="18"/>
          <w:szCs w:val="18"/>
        </w:rPr>
        <w:t xml:space="preserve"> para a homologação ou não dos atos praticados</w:t>
      </w:r>
      <w:r w:rsidR="00D34BDC" w:rsidRPr="001D34FA">
        <w:rPr>
          <w:rFonts w:ascii="Arial" w:hAnsi="Arial" w:cs="Arial"/>
          <w:sz w:val="18"/>
          <w:szCs w:val="18"/>
        </w:rPr>
        <w:t>.</w:t>
      </w:r>
    </w:p>
    <w:p w14:paraId="2693A2B4" w14:textId="0878886F" w:rsidR="009963BC" w:rsidRPr="001D34FA" w:rsidRDefault="009963BC" w:rsidP="009963BC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NÃO CONFORME, notifica COPEL</w:t>
      </w:r>
      <w:r w:rsidR="00C82B60" w:rsidRPr="001D34FA">
        <w:rPr>
          <w:rFonts w:ascii="Arial" w:hAnsi="Arial" w:cs="Arial"/>
          <w:sz w:val="18"/>
          <w:szCs w:val="18"/>
        </w:rPr>
        <w:t xml:space="preserve"> (SECAD/SESA)</w:t>
      </w:r>
      <w:r w:rsidRPr="001D34FA">
        <w:rPr>
          <w:rFonts w:ascii="Arial" w:hAnsi="Arial" w:cs="Arial"/>
          <w:sz w:val="18"/>
          <w:szCs w:val="18"/>
        </w:rPr>
        <w:t xml:space="preserve"> para conhecimento do relatório e providências. </w:t>
      </w:r>
    </w:p>
    <w:p w14:paraId="07F48D2C" w14:textId="77777777" w:rsidR="009963BC" w:rsidRPr="001D34FA" w:rsidRDefault="009963BC" w:rsidP="009963BC">
      <w:pPr>
        <w:pStyle w:val="PargrafodaLista"/>
        <w:ind w:left="1134"/>
        <w:jc w:val="both"/>
        <w:rPr>
          <w:rFonts w:ascii="Arial" w:hAnsi="Arial" w:cs="Arial"/>
          <w:sz w:val="18"/>
          <w:szCs w:val="18"/>
        </w:rPr>
      </w:pPr>
    </w:p>
    <w:p w14:paraId="627884F0" w14:textId="05F0F506" w:rsidR="009963BC" w:rsidRPr="001D34FA" w:rsidRDefault="009963BC" w:rsidP="009963BC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AUTORIDADE COMPETENTE/GAPRE</w:t>
      </w:r>
    </w:p>
    <w:p w14:paraId="11EAEE11" w14:textId="4CE58E76" w:rsidR="009963BC" w:rsidRPr="001D34FA" w:rsidRDefault="009963BC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 processo.</w:t>
      </w:r>
    </w:p>
    <w:p w14:paraId="71B51F07" w14:textId="5B4F33FC" w:rsidR="009963BC" w:rsidRPr="001D34FA" w:rsidRDefault="009963BC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Homologa todos os atos praticados pelo</w:t>
      </w:r>
      <w:r w:rsidR="003E3C24" w:rsidRPr="001D34FA">
        <w:rPr>
          <w:rFonts w:ascii="Arial" w:hAnsi="Arial" w:cs="Arial"/>
          <w:sz w:val="18"/>
          <w:szCs w:val="18"/>
        </w:rPr>
        <w:t>(a)</w:t>
      </w:r>
      <w:r w:rsidRPr="001D34FA">
        <w:rPr>
          <w:rFonts w:ascii="Arial" w:hAnsi="Arial" w:cs="Arial"/>
          <w:sz w:val="18"/>
          <w:szCs w:val="18"/>
        </w:rPr>
        <w:t xml:space="preserve"> Pregoeiro</w:t>
      </w:r>
      <w:r w:rsidR="003E3C24" w:rsidRPr="001D34FA">
        <w:rPr>
          <w:rFonts w:ascii="Arial" w:hAnsi="Arial" w:cs="Arial"/>
          <w:sz w:val="18"/>
          <w:szCs w:val="18"/>
        </w:rPr>
        <w:t>(a)</w:t>
      </w:r>
      <w:r w:rsidRPr="001D34FA">
        <w:rPr>
          <w:rFonts w:ascii="Arial" w:hAnsi="Arial" w:cs="Arial"/>
          <w:sz w:val="18"/>
          <w:szCs w:val="18"/>
        </w:rPr>
        <w:t xml:space="preserve"> ou </w:t>
      </w:r>
      <w:r w:rsidR="003E3C24" w:rsidRPr="001D34FA">
        <w:rPr>
          <w:rFonts w:ascii="Arial" w:hAnsi="Arial" w:cs="Arial"/>
          <w:sz w:val="18"/>
          <w:szCs w:val="18"/>
        </w:rPr>
        <w:t>pelo(a) Presidente da COPEL</w:t>
      </w:r>
      <w:r w:rsidR="00C82B60" w:rsidRPr="001D34FA">
        <w:rPr>
          <w:rFonts w:ascii="Arial" w:hAnsi="Arial" w:cs="Arial"/>
          <w:sz w:val="18"/>
          <w:szCs w:val="18"/>
        </w:rPr>
        <w:t xml:space="preserve"> (SECAD/SESA)</w:t>
      </w:r>
      <w:r w:rsidRPr="001D34FA">
        <w:rPr>
          <w:rFonts w:ascii="Arial" w:hAnsi="Arial" w:cs="Arial"/>
          <w:sz w:val="18"/>
          <w:szCs w:val="18"/>
        </w:rPr>
        <w:t>, em ato contínuo, autoriza empenho em favor da(s) empresa(s) vencedora(s)</w:t>
      </w:r>
      <w:r w:rsidR="008228D2" w:rsidRPr="001D34FA">
        <w:rPr>
          <w:rFonts w:ascii="Arial" w:hAnsi="Arial" w:cs="Arial"/>
          <w:sz w:val="18"/>
          <w:szCs w:val="18"/>
        </w:rPr>
        <w:t xml:space="preserve"> da licitação, conforme item 6.8.</w:t>
      </w:r>
    </w:p>
    <w:p w14:paraId="7CBBB6B2" w14:textId="480606CA" w:rsidR="009963BC" w:rsidRPr="001D34FA" w:rsidRDefault="009963BC" w:rsidP="00A62596">
      <w:pPr>
        <w:pStyle w:val="PargrafodaLista"/>
        <w:numPr>
          <w:ilvl w:val="3"/>
          <w:numId w:val="2"/>
        </w:numPr>
        <w:ind w:left="1134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Caso haja discordância em homologar a licitação, os autos são devolvidos ao setor que reali</w:t>
      </w:r>
      <w:r w:rsidR="00A62596" w:rsidRPr="001D34FA">
        <w:rPr>
          <w:rFonts w:ascii="Arial" w:hAnsi="Arial" w:cs="Arial"/>
          <w:sz w:val="18"/>
          <w:szCs w:val="18"/>
        </w:rPr>
        <w:t xml:space="preserve">zou o procedimento licitatório para conhecimento da não homologação e </w:t>
      </w:r>
      <w:r w:rsidR="005428A7" w:rsidRPr="001D34FA">
        <w:rPr>
          <w:rFonts w:ascii="Arial" w:hAnsi="Arial" w:cs="Arial"/>
          <w:sz w:val="18"/>
          <w:szCs w:val="18"/>
        </w:rPr>
        <w:t>providências, conforme item 6.5.</w:t>
      </w:r>
    </w:p>
    <w:p w14:paraId="7C8152DA" w14:textId="77777777" w:rsidR="00A62596" w:rsidRPr="001D34FA" w:rsidRDefault="00A62596" w:rsidP="00A62596">
      <w:pPr>
        <w:pStyle w:val="PargrafodaLista"/>
        <w:ind w:left="1134"/>
        <w:jc w:val="both"/>
        <w:rPr>
          <w:rFonts w:ascii="Arial" w:hAnsi="Arial" w:cs="Arial"/>
          <w:sz w:val="18"/>
          <w:szCs w:val="18"/>
        </w:rPr>
      </w:pPr>
    </w:p>
    <w:p w14:paraId="4862400A" w14:textId="28B2E6C3" w:rsidR="00A62596" w:rsidRPr="001D34FA" w:rsidRDefault="00A62596" w:rsidP="00A62596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COPEL</w:t>
      </w:r>
      <w:r w:rsidR="001D34FA">
        <w:rPr>
          <w:rFonts w:ascii="Arial" w:hAnsi="Arial" w:cs="Arial"/>
          <w:b/>
          <w:sz w:val="18"/>
          <w:szCs w:val="18"/>
        </w:rPr>
        <w:t xml:space="preserve"> (SECAD/SESA)</w:t>
      </w:r>
    </w:p>
    <w:p w14:paraId="7C3F8A09" w14:textId="76A43931" w:rsidR="00A62596" w:rsidRPr="001D34FA" w:rsidRDefault="00A62596" w:rsidP="00A62596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os autos.</w:t>
      </w:r>
    </w:p>
    <w:p w14:paraId="79B02C66" w14:textId="73144A93" w:rsidR="00A62596" w:rsidRPr="001D34FA" w:rsidRDefault="00A62596" w:rsidP="00A62596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Toma conhecimento do despacho de não homologação feito pela Autoridade Competente/GAPRE.</w:t>
      </w:r>
    </w:p>
    <w:p w14:paraId="321F1798" w14:textId="2FE1BD71" w:rsidR="00A62596" w:rsidRPr="001D34FA" w:rsidRDefault="00A62596" w:rsidP="00C82B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lastRenderedPageBreak/>
        <w:t>Encaminha pedido de baixa da reserva anexando a cópia do despacho de não homologação feito pela Autoridade Compe</w:t>
      </w:r>
      <w:r w:rsidR="005428A7" w:rsidRPr="001D34FA">
        <w:rPr>
          <w:rFonts w:ascii="Arial" w:hAnsi="Arial" w:cs="Arial"/>
          <w:sz w:val="18"/>
          <w:szCs w:val="18"/>
        </w:rPr>
        <w:t>tente/GAPRE para o SEFAZ/</w:t>
      </w:r>
      <w:r w:rsidR="008615AD" w:rsidRPr="001D34FA">
        <w:rPr>
          <w:rFonts w:ascii="Arial" w:hAnsi="Arial" w:cs="Arial"/>
          <w:sz w:val="18"/>
          <w:szCs w:val="18"/>
        </w:rPr>
        <w:t>Coordenação Orçamentária</w:t>
      </w:r>
      <w:r w:rsidR="00C82B60" w:rsidRPr="001D34FA">
        <w:rPr>
          <w:rFonts w:ascii="Arial" w:hAnsi="Arial" w:cs="Arial"/>
          <w:sz w:val="18"/>
          <w:szCs w:val="18"/>
        </w:rPr>
        <w:t xml:space="preserve"> da Administração Geral ou Saúde.</w:t>
      </w:r>
    </w:p>
    <w:p w14:paraId="2A3F4E7F" w14:textId="5886E3AC" w:rsidR="005428A7" w:rsidRPr="001D34FA" w:rsidRDefault="005428A7" w:rsidP="005428A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Encaminha processo para arquivo no SECAD/</w:t>
      </w:r>
      <w:r w:rsidR="008615AD" w:rsidRPr="001D34FA">
        <w:rPr>
          <w:rFonts w:ascii="Arial" w:hAnsi="Arial" w:cs="Arial"/>
          <w:sz w:val="18"/>
          <w:szCs w:val="18"/>
        </w:rPr>
        <w:t>Protocolo Geral</w:t>
      </w:r>
      <w:r w:rsidRPr="001D34FA">
        <w:rPr>
          <w:rFonts w:ascii="Arial" w:hAnsi="Arial" w:cs="Arial"/>
          <w:sz w:val="18"/>
          <w:szCs w:val="18"/>
        </w:rPr>
        <w:t>.</w:t>
      </w:r>
    </w:p>
    <w:p w14:paraId="7C7AE29C" w14:textId="451B7A4A" w:rsidR="00124587" w:rsidRPr="001D34FA" w:rsidRDefault="005428A7" w:rsidP="00124587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Elabora aviso de cancelamento da </w:t>
      </w:r>
      <w:r w:rsidR="003E6686" w:rsidRPr="001D34FA">
        <w:rPr>
          <w:rFonts w:ascii="Arial" w:hAnsi="Arial" w:cs="Arial"/>
          <w:sz w:val="18"/>
          <w:szCs w:val="18"/>
        </w:rPr>
        <w:t>licitação.</w:t>
      </w:r>
    </w:p>
    <w:p w14:paraId="406D630B" w14:textId="77777777" w:rsidR="005428A7" w:rsidRPr="001D34FA" w:rsidRDefault="005428A7" w:rsidP="005428A7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571B25FD" w14:textId="10618616" w:rsidR="005428A7" w:rsidRPr="001D34FA" w:rsidRDefault="005428A7" w:rsidP="008615AD">
      <w:pPr>
        <w:pStyle w:val="PargrafodaLista"/>
        <w:numPr>
          <w:ilvl w:val="1"/>
          <w:numId w:val="2"/>
        </w:numPr>
        <w:ind w:left="1134" w:hanging="283"/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SEFAZ/COORDENAÇÃO ORÇAMENTÁRIA</w:t>
      </w:r>
      <w:r w:rsidR="001D34FA">
        <w:rPr>
          <w:rFonts w:ascii="Arial" w:hAnsi="Arial" w:cs="Arial"/>
          <w:b/>
          <w:sz w:val="18"/>
          <w:szCs w:val="18"/>
        </w:rPr>
        <w:t xml:space="preserve"> (ADM SECAD/SESA)</w:t>
      </w:r>
    </w:p>
    <w:p w14:paraId="30EED26F" w14:textId="27CA992A" w:rsidR="005428A7" w:rsidRPr="001D34FA" w:rsidRDefault="005428A7" w:rsidP="008615AD">
      <w:pPr>
        <w:pStyle w:val="PargrafodaLista"/>
        <w:numPr>
          <w:ilvl w:val="2"/>
          <w:numId w:val="2"/>
        </w:numPr>
        <w:ind w:left="1134" w:hanging="283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memorando.</w:t>
      </w:r>
    </w:p>
    <w:p w14:paraId="4ABF4BC5" w14:textId="76062967" w:rsidR="005428A7" w:rsidRPr="001D34FA" w:rsidRDefault="005428A7" w:rsidP="008615AD">
      <w:pPr>
        <w:pStyle w:val="PargrafodaLista"/>
        <w:numPr>
          <w:ilvl w:val="2"/>
          <w:numId w:val="2"/>
        </w:numPr>
        <w:ind w:left="1134" w:hanging="283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Processa</w:t>
      </w:r>
      <w:r w:rsidR="00D90439" w:rsidRPr="001D34FA">
        <w:rPr>
          <w:rFonts w:ascii="Arial" w:hAnsi="Arial" w:cs="Arial"/>
          <w:sz w:val="18"/>
          <w:szCs w:val="18"/>
        </w:rPr>
        <w:t xml:space="preserve"> a baixa da reserva orçamentária</w:t>
      </w:r>
      <w:r w:rsidRPr="001D34FA">
        <w:rPr>
          <w:rFonts w:ascii="Arial" w:hAnsi="Arial" w:cs="Arial"/>
          <w:sz w:val="18"/>
          <w:szCs w:val="18"/>
        </w:rPr>
        <w:t>.</w:t>
      </w:r>
    </w:p>
    <w:p w14:paraId="54F62759" w14:textId="77777777" w:rsidR="005428A7" w:rsidRPr="001D34FA" w:rsidRDefault="005428A7" w:rsidP="008615AD">
      <w:pPr>
        <w:pStyle w:val="PargrafodaLista"/>
        <w:ind w:left="1134" w:hanging="283"/>
        <w:jc w:val="both"/>
        <w:rPr>
          <w:rFonts w:ascii="Arial" w:hAnsi="Arial" w:cs="Arial"/>
          <w:sz w:val="18"/>
          <w:szCs w:val="18"/>
        </w:rPr>
      </w:pPr>
    </w:p>
    <w:p w14:paraId="4412043D" w14:textId="6DE33DAF" w:rsidR="005428A7" w:rsidRPr="001D34FA" w:rsidRDefault="005428A7" w:rsidP="008615AD">
      <w:pPr>
        <w:pStyle w:val="PargrafodaLista"/>
        <w:numPr>
          <w:ilvl w:val="1"/>
          <w:numId w:val="2"/>
        </w:numPr>
        <w:ind w:left="1134" w:hanging="283"/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SECAD/PROTOCOLO GERAL</w:t>
      </w:r>
    </w:p>
    <w:p w14:paraId="025076D3" w14:textId="05665914" w:rsidR="005428A7" w:rsidRPr="001D34FA" w:rsidRDefault="005428A7" w:rsidP="008615AD">
      <w:pPr>
        <w:pStyle w:val="PargrafodaLista"/>
        <w:numPr>
          <w:ilvl w:val="2"/>
          <w:numId w:val="2"/>
        </w:numPr>
        <w:ind w:left="1134" w:hanging="283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processo.</w:t>
      </w:r>
    </w:p>
    <w:p w14:paraId="1F3D1549" w14:textId="656F4662" w:rsidR="005428A7" w:rsidRPr="001D34FA" w:rsidRDefault="005428A7" w:rsidP="008615AD">
      <w:pPr>
        <w:pStyle w:val="PargrafodaLista"/>
        <w:numPr>
          <w:ilvl w:val="2"/>
          <w:numId w:val="2"/>
        </w:numPr>
        <w:ind w:left="1134" w:hanging="283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Processa o arquivamento corrente do processo.</w:t>
      </w:r>
    </w:p>
    <w:p w14:paraId="4D944C27" w14:textId="77777777" w:rsidR="008228D2" w:rsidRPr="001D34FA" w:rsidRDefault="008228D2" w:rsidP="008228D2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D022D24" w14:textId="33BD68BF" w:rsidR="008228D2" w:rsidRPr="001D34FA" w:rsidRDefault="008228D2" w:rsidP="008228D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SEFAZ/COORDENAÇÃO DE CONTABILIDADE</w:t>
      </w:r>
      <w:r w:rsidR="00C82B60" w:rsidRPr="001D34FA">
        <w:rPr>
          <w:rFonts w:ascii="Arial" w:hAnsi="Arial" w:cs="Arial"/>
          <w:b/>
          <w:sz w:val="18"/>
          <w:szCs w:val="18"/>
        </w:rPr>
        <w:t xml:space="preserve"> </w:t>
      </w:r>
      <w:r w:rsidR="001D34FA">
        <w:rPr>
          <w:rFonts w:ascii="Arial" w:hAnsi="Arial" w:cs="Arial"/>
          <w:b/>
          <w:sz w:val="18"/>
          <w:szCs w:val="18"/>
        </w:rPr>
        <w:t>(ADM SECAD/SESA)</w:t>
      </w:r>
    </w:p>
    <w:p w14:paraId="4D3A42C4" w14:textId="246F3AD9" w:rsidR="008228D2" w:rsidRPr="001D34FA" w:rsidRDefault="008228D2" w:rsidP="008228D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 processo.</w:t>
      </w:r>
    </w:p>
    <w:p w14:paraId="3C7575A3" w14:textId="27613A09" w:rsidR="008228D2" w:rsidRPr="001D34FA" w:rsidRDefault="008228D2" w:rsidP="008228D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Providencia o empenho em favor da empresa o qual o objeto foi homologado. </w:t>
      </w:r>
    </w:p>
    <w:p w14:paraId="059BDF1C" w14:textId="57FC4243" w:rsidR="008228D2" w:rsidRPr="001D34FA" w:rsidRDefault="008228D2" w:rsidP="008228D2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Encaminha o processo ao setor que realizou o procedimento licitatório. </w:t>
      </w:r>
    </w:p>
    <w:p w14:paraId="7568098E" w14:textId="77777777" w:rsidR="00B775B5" w:rsidRPr="001D34FA" w:rsidRDefault="00B775B5" w:rsidP="00B775B5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4F2047CC" w14:textId="29F1319A" w:rsidR="008228D2" w:rsidRPr="001D34FA" w:rsidRDefault="00B775B5" w:rsidP="00B775B5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COPEL</w:t>
      </w:r>
      <w:r w:rsidR="00C82B60" w:rsidRPr="001D34FA">
        <w:rPr>
          <w:rFonts w:ascii="Arial" w:hAnsi="Arial" w:cs="Arial"/>
          <w:b/>
          <w:sz w:val="18"/>
          <w:szCs w:val="18"/>
        </w:rPr>
        <w:t xml:space="preserve"> (SECAD/SESA)</w:t>
      </w:r>
    </w:p>
    <w:p w14:paraId="365E7D29" w14:textId="61F454DA" w:rsidR="00B775B5" w:rsidRPr="001D34FA" w:rsidRDefault="00B775B5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 processo.</w:t>
      </w:r>
    </w:p>
    <w:p w14:paraId="69114007" w14:textId="0C6CC9C4" w:rsidR="009963BC" w:rsidRPr="001D34FA" w:rsidRDefault="009963BC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Estando devidamente</w:t>
      </w:r>
      <w:r w:rsidR="00B775B5" w:rsidRPr="001D34FA">
        <w:rPr>
          <w:rFonts w:ascii="Arial" w:hAnsi="Arial" w:cs="Arial"/>
          <w:sz w:val="18"/>
          <w:szCs w:val="18"/>
        </w:rPr>
        <w:t xml:space="preserve"> empenhado, se necessá</w:t>
      </w:r>
      <w:r w:rsidRPr="001D34FA">
        <w:rPr>
          <w:rFonts w:ascii="Arial" w:hAnsi="Arial" w:cs="Arial"/>
          <w:sz w:val="18"/>
          <w:szCs w:val="18"/>
        </w:rPr>
        <w:t xml:space="preserve">rio providencia o instrumento contratual, colhe assinatura das partes e o publica no veículo de comunicação adequado para o mesmo. </w:t>
      </w:r>
    </w:p>
    <w:p w14:paraId="5CE03797" w14:textId="16432368" w:rsidR="0038382B" w:rsidRPr="001D34FA" w:rsidRDefault="0038382B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Elabora o aviso de homologação e adjudicação e aviso de classificação no qual o mesmo se enquadra</w:t>
      </w:r>
      <w:r w:rsidR="001D34FA">
        <w:rPr>
          <w:rFonts w:ascii="Arial" w:hAnsi="Arial" w:cs="Arial"/>
          <w:sz w:val="18"/>
          <w:szCs w:val="18"/>
        </w:rPr>
        <w:t>, conforme anexo 33 do Caderno de Anexos</w:t>
      </w:r>
      <w:r w:rsidRPr="001D34FA">
        <w:rPr>
          <w:rFonts w:ascii="Arial" w:hAnsi="Arial" w:cs="Arial"/>
          <w:sz w:val="18"/>
          <w:szCs w:val="18"/>
        </w:rPr>
        <w:t>.</w:t>
      </w:r>
    </w:p>
    <w:p w14:paraId="260B5B3C" w14:textId="25CD61E4" w:rsidR="009963BC" w:rsidRPr="001D34FA" w:rsidRDefault="00B775B5" w:rsidP="009963BC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Encaminha cópia do contrato assinado e empenho para U.R. do bem ou serviço para que inicie a execução</w:t>
      </w:r>
    </w:p>
    <w:p w14:paraId="6DF06427" w14:textId="69A635E8" w:rsidR="009963BC" w:rsidRPr="001D34FA" w:rsidRDefault="00825E55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Digitaliza e cadastra processo licitatório no SIGA.</w:t>
      </w:r>
    </w:p>
    <w:p w14:paraId="72C77A28" w14:textId="286EFC58" w:rsidR="00825E55" w:rsidRPr="001D34FA" w:rsidRDefault="00825E55" w:rsidP="000D4C28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Arquiva o processo nos documentos correntes.</w:t>
      </w:r>
    </w:p>
    <w:p w14:paraId="5C0BD90A" w14:textId="77777777" w:rsidR="0038382B" w:rsidRPr="001D34FA" w:rsidRDefault="0038382B" w:rsidP="0038382B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4D923331" w14:textId="77777777" w:rsidR="0038382B" w:rsidRPr="001D34FA" w:rsidRDefault="0038382B" w:rsidP="0038382B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>SEGOV</w:t>
      </w:r>
    </w:p>
    <w:p w14:paraId="7CC2C17A" w14:textId="2E935048" w:rsidR="0038382B" w:rsidRPr="001D34FA" w:rsidRDefault="0038382B" w:rsidP="0038382B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Recebe o aviso de homologação e adjudicação e aviso de classificação.</w:t>
      </w:r>
    </w:p>
    <w:p w14:paraId="4B5A235F" w14:textId="13446910" w:rsidR="0038382B" w:rsidRDefault="0038382B" w:rsidP="00C82B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Procede a publicação no veículo indicado pela COPEL</w:t>
      </w:r>
      <w:r w:rsidR="00C82B60" w:rsidRPr="001D34FA">
        <w:rPr>
          <w:rFonts w:ascii="Arial" w:hAnsi="Arial" w:cs="Arial"/>
          <w:sz w:val="18"/>
          <w:szCs w:val="18"/>
        </w:rPr>
        <w:t xml:space="preserve"> da Administração Geral ou Saúde.</w:t>
      </w:r>
    </w:p>
    <w:p w14:paraId="427F4435" w14:textId="3ABD3822" w:rsidR="002E2526" w:rsidRDefault="002E2526" w:rsidP="00C82B6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Envia oi aviso de adjudicação e homologação para CGM/CAUD.</w:t>
      </w:r>
    </w:p>
    <w:p w14:paraId="081F4566" w14:textId="77777777" w:rsidR="002E2526" w:rsidRDefault="002E2526" w:rsidP="002E2526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51D75D98" w14:textId="1650B5F4" w:rsidR="001D34FA" w:rsidRPr="002E2526" w:rsidRDefault="001D34FA" w:rsidP="001D34FA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b/>
          <w:bCs/>
          <w:sz w:val="18"/>
          <w:szCs w:val="18"/>
        </w:rPr>
      </w:pPr>
      <w:r w:rsidRPr="002E2526">
        <w:rPr>
          <w:rFonts w:ascii="Arial" w:hAnsi="Arial" w:cs="Arial"/>
          <w:b/>
          <w:bCs/>
          <w:sz w:val="18"/>
          <w:szCs w:val="18"/>
        </w:rPr>
        <w:t>CGM/CAUD</w:t>
      </w:r>
    </w:p>
    <w:p w14:paraId="6B778030" w14:textId="1321522F" w:rsidR="002E2526" w:rsidRDefault="002E2526" w:rsidP="002E2526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Recebe o aviso de homologação e adjudicação em via digital já publicado em Diário Oficial Próprio.</w:t>
      </w:r>
    </w:p>
    <w:p w14:paraId="478A6678" w14:textId="5ED45818" w:rsidR="002E2526" w:rsidRPr="002E2526" w:rsidRDefault="002E2526" w:rsidP="002E2526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Publica o arquivo recebido no Portal da Transparência.</w:t>
      </w:r>
    </w:p>
    <w:p w14:paraId="0339D052" w14:textId="77777777" w:rsidR="00321911" w:rsidRPr="001D34FA" w:rsidRDefault="00321911" w:rsidP="0032191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9A0EAD" w:rsidRPr="001D34FA" w14:paraId="0DD5D09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BF980FA" w14:textId="77777777" w:rsidR="009A0EAD" w:rsidRPr="001D34FA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D34FA">
              <w:rPr>
                <w:rFonts w:ascii="Arial" w:hAnsi="Arial" w:cs="Arial"/>
                <w:color w:val="auto"/>
                <w:sz w:val="18"/>
                <w:szCs w:val="18"/>
              </w:rPr>
              <w:t>Considerações finais</w:t>
            </w:r>
          </w:p>
        </w:tc>
      </w:tr>
    </w:tbl>
    <w:p w14:paraId="1E0534F9" w14:textId="77777777" w:rsidR="009A0EAD" w:rsidRPr="001D34FA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Nenhuma requisição será feita sem a adequada caracterização de seus objetos e indicação dos recursos orçamentários para seu pagamento, sob pena de nulidade do ato e responsabilidade de quem lhe tiver dado causa. </w:t>
      </w:r>
    </w:p>
    <w:p w14:paraId="48CE0322" w14:textId="77777777" w:rsidR="009A0EAD" w:rsidRPr="001D34FA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Na abertura dos processos de compras deverão ser observados os seguintes itens: </w:t>
      </w:r>
    </w:p>
    <w:p w14:paraId="225AFE8E" w14:textId="77777777" w:rsidR="009A0EAD" w:rsidRPr="001D34FA" w:rsidRDefault="009A0EAD" w:rsidP="0026259E">
      <w:pPr>
        <w:pStyle w:val="PargrafodaLista"/>
        <w:numPr>
          <w:ilvl w:val="2"/>
          <w:numId w:val="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Especificação completa do bem/serviço a ser adquirido/contratado, sem indicação de marca, no caso de bem; </w:t>
      </w:r>
    </w:p>
    <w:p w14:paraId="6D4CB09F" w14:textId="77777777" w:rsidR="0026259E" w:rsidRPr="001D34FA" w:rsidRDefault="009A0EAD" w:rsidP="0026259E">
      <w:pPr>
        <w:pStyle w:val="PargrafodaLista"/>
        <w:numPr>
          <w:ilvl w:val="2"/>
          <w:numId w:val="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Indicação da finalidade de aquisição/contratação a ser realizado;</w:t>
      </w:r>
    </w:p>
    <w:p w14:paraId="5EF925AC" w14:textId="36450BB0" w:rsidR="0026259E" w:rsidRPr="001D34FA" w:rsidRDefault="0026259E" w:rsidP="0026259E">
      <w:pPr>
        <w:pStyle w:val="PargrafodaLista"/>
        <w:numPr>
          <w:ilvl w:val="2"/>
          <w:numId w:val="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Definição das unidades e das quantidades a serem adquiridas em função do consumo e utilização prováveis, cuja estimativa será obtida, sempre que possível, mediante adequadas técnicas de estimação; condições de guarda e armazenamento que não permitam a deterioração do material. </w:t>
      </w:r>
    </w:p>
    <w:p w14:paraId="69A2A095" w14:textId="472E3176" w:rsidR="000F0503" w:rsidRPr="001D34FA" w:rsidRDefault="009A0EAD" w:rsidP="000F0503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O empenho da despesa não poderá exceder </w:t>
      </w:r>
      <w:r w:rsidR="00EC16F4" w:rsidRPr="001D34FA">
        <w:rPr>
          <w:rFonts w:ascii="Arial" w:hAnsi="Arial" w:cs="Arial"/>
          <w:sz w:val="18"/>
          <w:szCs w:val="18"/>
        </w:rPr>
        <w:t>os</w:t>
      </w:r>
      <w:r w:rsidRPr="001D34FA">
        <w:rPr>
          <w:rFonts w:ascii="Arial" w:hAnsi="Arial" w:cs="Arial"/>
          <w:sz w:val="18"/>
          <w:szCs w:val="18"/>
        </w:rPr>
        <w:t xml:space="preserve"> limites dos créditos concedidos. </w:t>
      </w:r>
    </w:p>
    <w:p w14:paraId="7D8AE242" w14:textId="6CD88D71" w:rsidR="000F0503" w:rsidRPr="001D34FA" w:rsidRDefault="000F0503" w:rsidP="000F0503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 xml:space="preserve">É expressamente vedada a realização de despesa sem prévio empenho. </w:t>
      </w:r>
    </w:p>
    <w:p w14:paraId="2C3134C4" w14:textId="77777777" w:rsidR="009A0EAD" w:rsidRPr="001D34FA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É expressamente vedada ao prosseguimento do Pedido de Abertura de Contratação sem prévia classifi</w:t>
      </w:r>
      <w:r w:rsidR="00321911" w:rsidRPr="001D34FA">
        <w:rPr>
          <w:rFonts w:ascii="Arial" w:hAnsi="Arial" w:cs="Arial"/>
          <w:sz w:val="18"/>
          <w:szCs w:val="18"/>
        </w:rPr>
        <w:t>cação orçamentária e financeira</w:t>
      </w:r>
      <w:r w:rsidRPr="001D34FA">
        <w:rPr>
          <w:rFonts w:ascii="Arial" w:hAnsi="Arial" w:cs="Arial"/>
          <w:sz w:val="18"/>
          <w:szCs w:val="18"/>
        </w:rPr>
        <w:t xml:space="preserve">. </w:t>
      </w:r>
    </w:p>
    <w:p w14:paraId="330609EB" w14:textId="09135B23" w:rsidR="00825E55" w:rsidRPr="001D34FA" w:rsidRDefault="00825E55" w:rsidP="00FC6321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A pessoa jurídica em débito com o sistema de Seguridade Social, FGTS e Fazenda Pública Municipal, como estabelece em Lei, não poderá contratar com o Poder Público nem dele receber benefícios ou incentivos fiscais ou creditícios, conforme disp</w:t>
      </w:r>
      <w:r w:rsidR="00FC6321" w:rsidRPr="001D34FA">
        <w:rPr>
          <w:rFonts w:ascii="Arial" w:hAnsi="Arial" w:cs="Arial"/>
          <w:sz w:val="18"/>
          <w:szCs w:val="18"/>
        </w:rPr>
        <w:t>osto no artigo 195, parágrafo 3º</w:t>
      </w:r>
      <w:r w:rsidRPr="001D34FA">
        <w:rPr>
          <w:rFonts w:ascii="Arial" w:hAnsi="Arial" w:cs="Arial"/>
          <w:sz w:val="18"/>
          <w:szCs w:val="18"/>
        </w:rPr>
        <w:t xml:space="preserve"> da Constitu</w:t>
      </w:r>
      <w:r w:rsidR="003B25CD" w:rsidRPr="001D34FA">
        <w:rPr>
          <w:rFonts w:ascii="Arial" w:hAnsi="Arial" w:cs="Arial"/>
          <w:sz w:val="18"/>
          <w:szCs w:val="18"/>
        </w:rPr>
        <w:t>ição Federal e Art. 29 da Lei nº</w:t>
      </w:r>
      <w:r w:rsidRPr="001D34FA">
        <w:rPr>
          <w:rFonts w:ascii="Arial" w:hAnsi="Arial" w:cs="Arial"/>
          <w:sz w:val="18"/>
          <w:szCs w:val="18"/>
        </w:rPr>
        <w:t xml:space="preserve"> 8.666/93. </w:t>
      </w:r>
    </w:p>
    <w:p w14:paraId="44D3877F" w14:textId="6CBAE5E1" w:rsidR="00825E55" w:rsidRPr="001D34FA" w:rsidRDefault="00825E55" w:rsidP="0093481A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De cada fase da licitação, poderá haver interposição de recurs</w:t>
      </w:r>
      <w:r w:rsidR="003B25CD" w:rsidRPr="001D34FA">
        <w:rPr>
          <w:rFonts w:ascii="Arial" w:hAnsi="Arial" w:cs="Arial"/>
          <w:sz w:val="18"/>
          <w:szCs w:val="18"/>
        </w:rPr>
        <w:t>o na forma do Art. 109 da Lei nº</w:t>
      </w:r>
      <w:r w:rsidRPr="001D34FA">
        <w:rPr>
          <w:rFonts w:ascii="Arial" w:hAnsi="Arial" w:cs="Arial"/>
          <w:sz w:val="18"/>
          <w:szCs w:val="18"/>
        </w:rPr>
        <w:t xml:space="preserve"> 8.666/93. Assim sendo, caso não haja desistência expressa de todos os licitantes em cada uma das fases, deverão ser respeitados os prazos legais para cada modalidade licitatória. </w:t>
      </w:r>
    </w:p>
    <w:p w14:paraId="76C2104D" w14:textId="6744FA9D" w:rsidR="009A0EAD" w:rsidRPr="001D34FA" w:rsidRDefault="009A0EAD" w:rsidP="000D4C28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1D34FA">
        <w:rPr>
          <w:rFonts w:ascii="Arial" w:hAnsi="Arial" w:cs="Arial"/>
          <w:sz w:val="18"/>
          <w:szCs w:val="18"/>
        </w:rPr>
        <w:t>A presente Norma de Procedimento entrará em vigor a</w:t>
      </w:r>
      <w:r w:rsidR="00DF0212" w:rsidRPr="001D34FA">
        <w:rPr>
          <w:rFonts w:ascii="Arial" w:hAnsi="Arial" w:cs="Arial"/>
          <w:sz w:val="18"/>
          <w:szCs w:val="18"/>
        </w:rPr>
        <w:t xml:space="preserve"> partir da data da publicação da</w:t>
      </w:r>
      <w:r w:rsidRPr="001D34FA">
        <w:rPr>
          <w:rFonts w:ascii="Arial" w:hAnsi="Arial" w:cs="Arial"/>
          <w:sz w:val="18"/>
          <w:szCs w:val="18"/>
        </w:rPr>
        <w:t xml:space="preserve"> </w:t>
      </w:r>
      <w:r w:rsidR="00DF0212" w:rsidRPr="001D34FA">
        <w:rPr>
          <w:rFonts w:ascii="Arial" w:hAnsi="Arial" w:cs="Arial"/>
          <w:sz w:val="18"/>
          <w:szCs w:val="18"/>
        </w:rPr>
        <w:t>Portaria</w:t>
      </w:r>
      <w:r w:rsidRPr="001D34FA">
        <w:rPr>
          <w:rFonts w:ascii="Arial" w:hAnsi="Arial" w:cs="Arial"/>
          <w:sz w:val="18"/>
          <w:szCs w:val="18"/>
        </w:rPr>
        <w:t xml:space="preserve"> de Aprovação. </w:t>
      </w:r>
    </w:p>
    <w:p w14:paraId="38B9D186" w14:textId="06A40006" w:rsidR="00716937" w:rsidRPr="001D34FA" w:rsidRDefault="00A40851" w:rsidP="00A40851">
      <w:pPr>
        <w:jc w:val="center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lastRenderedPageBreak/>
        <w:t>Anexo I – Fluxograma do procedimento</w:t>
      </w:r>
    </w:p>
    <w:p w14:paraId="52A45D81" w14:textId="1E90D59A" w:rsidR="00A40851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355F3F80" wp14:editId="2894302D">
            <wp:extent cx="5270500" cy="4295775"/>
            <wp:effectExtent l="177800" t="177800" r="393700" b="3778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LUXO-fase exter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9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08EA5D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6913DE94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3A4ECA14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7BAB33D5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71F07906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315FC4C1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420BF768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601F1BB5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2476E12C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7FA91678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14CFF05C" w14:textId="77777777" w:rsidR="00EB1118" w:rsidRPr="001D34FA" w:rsidRDefault="00EB1118" w:rsidP="00A40851">
      <w:pPr>
        <w:jc w:val="center"/>
        <w:rPr>
          <w:rFonts w:ascii="Arial" w:hAnsi="Arial" w:cs="Arial"/>
          <w:b/>
          <w:sz w:val="18"/>
          <w:szCs w:val="18"/>
        </w:rPr>
      </w:pPr>
    </w:p>
    <w:p w14:paraId="78A659F0" w14:textId="1CFE5901" w:rsidR="00EB1118" w:rsidRPr="001D34FA" w:rsidRDefault="00EB1118" w:rsidP="001D34FA">
      <w:pPr>
        <w:tabs>
          <w:tab w:val="center" w:pos="4150"/>
        </w:tabs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tab/>
      </w:r>
    </w:p>
    <w:p w14:paraId="1B1B4578" w14:textId="2C2612E9" w:rsidR="0065739C" w:rsidRPr="001D34FA" w:rsidRDefault="008615AD" w:rsidP="009B68EC">
      <w:pPr>
        <w:jc w:val="center"/>
        <w:rPr>
          <w:rFonts w:ascii="Arial" w:hAnsi="Arial" w:cs="Arial"/>
          <w:b/>
          <w:sz w:val="18"/>
          <w:szCs w:val="18"/>
        </w:rPr>
      </w:pPr>
      <w:r w:rsidRPr="001D34FA">
        <w:rPr>
          <w:rFonts w:ascii="Arial" w:hAnsi="Arial" w:cs="Arial"/>
          <w:b/>
          <w:sz w:val="18"/>
          <w:szCs w:val="18"/>
        </w:rPr>
        <w:lastRenderedPageBreak/>
        <w:t xml:space="preserve">Anexo </w:t>
      </w:r>
      <w:r w:rsidR="001D34FA">
        <w:rPr>
          <w:rFonts w:ascii="Arial" w:hAnsi="Arial" w:cs="Arial"/>
          <w:b/>
          <w:sz w:val="18"/>
          <w:szCs w:val="18"/>
        </w:rPr>
        <w:t>II</w:t>
      </w:r>
      <w:r w:rsidRPr="001D34FA">
        <w:rPr>
          <w:rFonts w:ascii="Arial" w:hAnsi="Arial" w:cs="Arial"/>
          <w:b/>
          <w:sz w:val="18"/>
          <w:szCs w:val="18"/>
        </w:rPr>
        <w:t xml:space="preserve"> – Checklist</w:t>
      </w:r>
      <w:r w:rsidR="001D34FA">
        <w:rPr>
          <w:rFonts w:ascii="Arial" w:hAnsi="Arial" w:cs="Arial"/>
          <w:b/>
          <w:sz w:val="18"/>
          <w:szCs w:val="18"/>
        </w:rPr>
        <w:t xml:space="preserve"> de conformidade</w:t>
      </w:r>
      <w:r w:rsidR="00DB0293" w:rsidRPr="001D34FA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 wp14:anchorId="69ABD709" wp14:editId="1C13B873">
            <wp:extent cx="5270500" cy="72644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V-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293" w:rsidRPr="001D34FA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3CBC6C3E" wp14:editId="6804CBFE">
            <wp:extent cx="5270500" cy="745490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V-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293" w:rsidRPr="001D34FA">
        <w:rPr>
          <w:rFonts w:ascii="Arial" w:hAnsi="Arial" w:cs="Arial"/>
          <w:b/>
          <w:noProof/>
          <w:sz w:val="18"/>
          <w:szCs w:val="18"/>
        </w:rPr>
        <w:lastRenderedPageBreak/>
        <w:drawing>
          <wp:inline distT="0" distB="0" distL="0" distR="0" wp14:anchorId="0510F9B7" wp14:editId="364A8B12">
            <wp:extent cx="5270500" cy="745490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V-0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39C" w:rsidRPr="001D34FA" w:rsidSect="008256B5">
      <w:type w:val="continuous"/>
      <w:pgSz w:w="11900" w:h="16840"/>
      <w:pgMar w:top="-1843" w:right="1800" w:bottom="1440" w:left="1800" w:header="2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0D82D" w14:textId="77777777" w:rsidR="0051151C" w:rsidRDefault="0051151C" w:rsidP="00716937">
      <w:pPr>
        <w:spacing w:after="0" w:line="240" w:lineRule="auto"/>
      </w:pPr>
      <w:r>
        <w:separator/>
      </w:r>
    </w:p>
  </w:endnote>
  <w:endnote w:type="continuationSeparator" w:id="0">
    <w:p w14:paraId="73984D79" w14:textId="77777777" w:rsidR="0051151C" w:rsidRDefault="0051151C" w:rsidP="0071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E2976" w14:textId="77777777" w:rsidR="00EB1118" w:rsidRDefault="00EB1118" w:rsidP="002648E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AF7838A" w14:textId="77777777" w:rsidR="00EB1118" w:rsidRDefault="00EB1118" w:rsidP="000427A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A4BE" w14:textId="77777777" w:rsidR="00EB1118" w:rsidRPr="000427AF" w:rsidRDefault="00EB1118" w:rsidP="002648E4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0427AF">
      <w:rPr>
        <w:rStyle w:val="Nmerodepgina"/>
        <w:rFonts w:ascii="Arial Narrow" w:hAnsi="Arial Narrow"/>
        <w:sz w:val="18"/>
        <w:szCs w:val="18"/>
      </w:rPr>
      <w:fldChar w:fldCharType="begin"/>
    </w:r>
    <w:r w:rsidRPr="000427AF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0427AF">
      <w:rPr>
        <w:rStyle w:val="Nmerodepgina"/>
        <w:rFonts w:ascii="Arial Narrow" w:hAnsi="Arial Narrow"/>
        <w:sz w:val="18"/>
        <w:szCs w:val="18"/>
      </w:rPr>
      <w:fldChar w:fldCharType="separate"/>
    </w:r>
    <w:r w:rsidR="000544D4">
      <w:rPr>
        <w:rStyle w:val="Nmerodepgina"/>
        <w:rFonts w:ascii="Arial Narrow" w:hAnsi="Arial Narrow"/>
        <w:noProof/>
        <w:sz w:val="18"/>
        <w:szCs w:val="18"/>
      </w:rPr>
      <w:t>2</w:t>
    </w:r>
    <w:r w:rsidRPr="000427AF">
      <w:rPr>
        <w:rStyle w:val="Nmerodepgina"/>
        <w:rFonts w:ascii="Arial Narrow" w:hAnsi="Arial Narrow"/>
        <w:sz w:val="18"/>
        <w:szCs w:val="18"/>
      </w:rPr>
      <w:fldChar w:fldCharType="end"/>
    </w:r>
  </w:p>
  <w:p w14:paraId="71047BF0" w14:textId="77777777" w:rsidR="00EB1118" w:rsidRDefault="00EB1118" w:rsidP="000427A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8BE11" w14:textId="77777777" w:rsidR="0051151C" w:rsidRDefault="0051151C" w:rsidP="00716937">
      <w:pPr>
        <w:spacing w:after="0" w:line="240" w:lineRule="auto"/>
      </w:pPr>
      <w:r>
        <w:separator/>
      </w:r>
    </w:p>
  </w:footnote>
  <w:footnote w:type="continuationSeparator" w:id="0">
    <w:p w14:paraId="6FB92584" w14:textId="77777777" w:rsidR="0051151C" w:rsidRDefault="0051151C" w:rsidP="00716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B062E" w14:textId="77777777" w:rsidR="00EB1118" w:rsidRDefault="00EB1118" w:rsidP="00716937">
    <w:pPr>
      <w:widowControl w:val="0"/>
      <w:autoSpaceDE w:val="0"/>
      <w:autoSpaceDN w:val="0"/>
      <w:adjustRightInd w:val="0"/>
      <w:spacing w:after="0" w:line="213" w:lineRule="exact"/>
      <w:ind w:left="2160"/>
      <w:rPr>
        <w:rFonts w:ascii="Times New Roman" w:hAnsi="Times New Roman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06A6B0" wp14:editId="2535732C">
              <wp:simplePos x="0" y="0"/>
              <wp:positionH relativeFrom="page">
                <wp:posOffset>762000</wp:posOffset>
              </wp:positionH>
              <wp:positionV relativeFrom="page">
                <wp:posOffset>301625</wp:posOffset>
              </wp:positionV>
              <wp:extent cx="5672455" cy="0"/>
              <wp:effectExtent l="0" t="0" r="17145" b="25400"/>
              <wp:wrapNone/>
              <wp:docPr id="1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9149AEC" id="Freeform 50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pt,23.75pt,163.3pt,23.75pt,249.3pt,23.75pt,503.3pt,23.75pt,506pt,23.75pt,484.65pt,23.75pt,482.65pt,23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71F8F670" w14:textId="77777777" w:rsidR="00EB1118" w:rsidRDefault="00EB1118" w:rsidP="00716937">
    <w:pPr>
      <w:widowControl w:val="0"/>
      <w:autoSpaceDE w:val="0"/>
      <w:autoSpaceDN w:val="0"/>
      <w:adjustRightInd w:val="0"/>
      <w:spacing w:after="0" w:line="360" w:lineRule="exact"/>
      <w:ind w:left="851"/>
      <w:rPr>
        <w:rFonts w:ascii="Times New Roman" w:hAnsi="Times New Roman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1" locked="0" layoutInCell="0" allowOverlap="1" wp14:anchorId="0E903288" wp14:editId="4CEF5330">
          <wp:simplePos x="0" y="0"/>
          <wp:positionH relativeFrom="page">
            <wp:posOffset>1028700</wp:posOffset>
          </wp:positionH>
          <wp:positionV relativeFrom="page">
            <wp:posOffset>436245</wp:posOffset>
          </wp:positionV>
          <wp:extent cx="482600" cy="4318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bCs/>
        <w:color w:val="000000"/>
        <w:sz w:val="18"/>
        <w:szCs w:val="18"/>
      </w:rPr>
      <w:t>PREFEITURA MUNICIPAL DE LAURO DE FREITAS</w:t>
    </w:r>
  </w:p>
  <w:p w14:paraId="77131DE5" w14:textId="77777777" w:rsidR="00EB1118" w:rsidRDefault="00EB1118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PRAÇA JOÃO THIAGO DOS SANTOS, S/N</w:t>
    </w:r>
  </w:p>
  <w:p w14:paraId="336EDA18" w14:textId="77777777" w:rsidR="00EB1118" w:rsidRDefault="00EB1118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CENTRO</w:t>
    </w:r>
  </w:p>
  <w:p w14:paraId="3EB1A6F5" w14:textId="77777777" w:rsidR="00EB1118" w:rsidRDefault="00EB1118" w:rsidP="00716937">
    <w:pPr>
      <w:widowControl w:val="0"/>
      <w:autoSpaceDE w:val="0"/>
      <w:autoSpaceDN w:val="0"/>
      <w:adjustRightInd w:val="0"/>
      <w:spacing w:after="0" w:line="213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LAURO DE FREITAS</w:t>
    </w:r>
  </w:p>
  <w:p w14:paraId="405ECF7C" w14:textId="77777777" w:rsidR="00EB1118" w:rsidRDefault="00EB1118" w:rsidP="00716937">
    <w:pPr>
      <w:widowControl w:val="0"/>
      <w:autoSpaceDE w:val="0"/>
      <w:autoSpaceDN w:val="0"/>
      <w:adjustRightInd w:val="0"/>
      <w:spacing w:after="0" w:line="106" w:lineRule="exact"/>
      <w:ind w:left="851"/>
      <w:rPr>
        <w:rFonts w:ascii="Times New Roman" w:hAnsi="Times New Roman"/>
        <w:color w:val="000000"/>
        <w:sz w:val="10"/>
        <w:szCs w:val="10"/>
      </w:rPr>
    </w:pPr>
    <w:r>
      <w:rPr>
        <w:rFonts w:ascii="Times New Roman" w:hAnsi="Times New Roman"/>
        <w:b/>
        <w:bCs/>
        <w:color w:val="000000"/>
        <w:sz w:val="10"/>
        <w:szCs w:val="10"/>
      </w:rPr>
      <w:t>BA</w:t>
    </w:r>
  </w:p>
  <w:p w14:paraId="104A90A8" w14:textId="77777777" w:rsidR="00EB1118" w:rsidRDefault="00EB1118" w:rsidP="00716937"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45732BB" wp14:editId="7041DEB0">
              <wp:simplePos x="0" y="0"/>
              <wp:positionH relativeFrom="page">
                <wp:posOffset>768985</wp:posOffset>
              </wp:positionH>
              <wp:positionV relativeFrom="page">
                <wp:posOffset>987425</wp:posOffset>
              </wp:positionV>
              <wp:extent cx="5672455" cy="0"/>
              <wp:effectExtent l="0" t="0" r="17145" b="25400"/>
              <wp:wrapNone/>
              <wp:docPr id="2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72455" cy="0"/>
                      </a:xfrm>
                      <a:custGeom>
                        <a:avLst/>
                        <a:gdLst>
                          <a:gd name="T0" fmla="*/ 0 w 8933"/>
                          <a:gd name="T1" fmla="*/ 2066 w 8933"/>
                          <a:gd name="T2" fmla="*/ 3786 w 8933"/>
                          <a:gd name="T3" fmla="*/ 8866 w 8933"/>
                          <a:gd name="T4" fmla="*/ 8920 w 8933"/>
                          <a:gd name="T5" fmla="*/ 8493 w 8933"/>
                          <a:gd name="T6" fmla="*/ 8453 w 893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</a:cxnLst>
                        <a:rect l="0" t="0" r="r" b="b"/>
                        <a:pathLst>
                          <a:path w="8933">
                            <a:moveTo>
                              <a:pt x="0" y="0"/>
                            </a:moveTo>
                            <a:lnTo>
                              <a:pt x="2066" y="0"/>
                            </a:lnTo>
                            <a:lnTo>
                              <a:pt x="3786" y="0"/>
                            </a:lnTo>
                            <a:lnTo>
                              <a:pt x="8866" y="0"/>
                            </a:lnTo>
                            <a:lnTo>
                              <a:pt x="8920" y="0"/>
                            </a:lnTo>
                            <a:lnTo>
                              <a:pt x="8493" y="0"/>
                            </a:lnTo>
                            <a:lnTo>
                              <a:pt x="8453" y="0"/>
                            </a:lnTo>
                          </a:path>
                        </a:pathLst>
                      </a:custGeom>
                      <a:noFill/>
                      <a:ln w="239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72F538" id="Freeform 5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.55pt,77.75pt,163.85pt,77.75pt,249.85pt,77.75pt,503.85pt,77.75pt,506.55pt,77.75pt,485.2pt,77.75pt,483.2pt,77.75pt" coordsize="89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" filled="f" strokeweight=".06647mm">
              <v:path o:connecttype="custom" o:connectlocs="0,0;1311910,0;2404110,0;5629910,0;5664200,0;5393055,0;5367655,0" o:connectangles="0,0,0,0,0,0,0"/>
              <w10:wrap anchorx="page" anchory="page"/>
            </v:polyline>
          </w:pict>
        </mc:Fallback>
      </mc:AlternateContent>
    </w:r>
  </w:p>
  <w:p w14:paraId="179C30E2" w14:textId="77777777" w:rsidR="00EB1118" w:rsidRPr="00716937" w:rsidRDefault="00EB1118" w:rsidP="00716937"/>
  <w:p w14:paraId="5E0C1C40" w14:textId="77777777" w:rsidR="00EB1118" w:rsidRPr="00716937" w:rsidRDefault="00EB1118" w:rsidP="00716937"/>
  <w:p w14:paraId="11A4AE67" w14:textId="77777777" w:rsidR="00EB1118" w:rsidRDefault="00EB1118" w:rsidP="00716937"/>
  <w:p w14:paraId="75C34F26" w14:textId="77777777" w:rsidR="00EB1118" w:rsidRPr="00716937" w:rsidRDefault="00EB1118" w:rsidP="00716937"/>
  <w:p w14:paraId="60C06BAD" w14:textId="77777777" w:rsidR="00EB1118" w:rsidRPr="00716937" w:rsidRDefault="00EB1118" w:rsidP="0071693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DD1B77"/>
    <w:multiLevelType w:val="multilevel"/>
    <w:tmpl w:val="A09E624C"/>
    <w:lvl w:ilvl="0">
      <w:start w:val="1"/>
      <w:numFmt w:val="decimal"/>
      <w:lvlText w:val="%1)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7433B7"/>
    <w:multiLevelType w:val="hybridMultilevel"/>
    <w:tmpl w:val="638A0A48"/>
    <w:lvl w:ilvl="0" w:tplc="3C2A98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BC176B"/>
    <w:multiLevelType w:val="multilevel"/>
    <w:tmpl w:val="67ACC5F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EB66E3E"/>
    <w:multiLevelType w:val="hybridMultilevel"/>
    <w:tmpl w:val="4DECC7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66479"/>
    <w:multiLevelType w:val="hybridMultilevel"/>
    <w:tmpl w:val="7DE66CE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41575A69"/>
    <w:multiLevelType w:val="multilevel"/>
    <w:tmpl w:val="E0F47C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b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65D2869"/>
    <w:multiLevelType w:val="hybridMultilevel"/>
    <w:tmpl w:val="F522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80217"/>
    <w:multiLevelType w:val="hybridMultilevel"/>
    <w:tmpl w:val="A97438F0"/>
    <w:lvl w:ilvl="0" w:tplc="04A8EEC2">
      <w:start w:val="1"/>
      <w:numFmt w:val="decimal"/>
      <w:lvlText w:val="%1)"/>
      <w:lvlJc w:val="left"/>
      <w:pPr>
        <w:ind w:left="360" w:hanging="360"/>
      </w:pPr>
      <w:rPr>
        <w:rFonts w:ascii="Arial Narrow" w:eastAsiaTheme="minorEastAsia" w:hAnsi="Arial Narrow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1665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B430D9E"/>
    <w:multiLevelType w:val="hybridMultilevel"/>
    <w:tmpl w:val="150E349C"/>
    <w:lvl w:ilvl="0" w:tplc="9EB27B9C">
      <w:start w:val="1"/>
      <w:numFmt w:val="decimal"/>
      <w:lvlText w:val="%1.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 w:tplc="E14CD12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E506BB5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1C86C65A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 w:tplc="0409001B">
      <w:start w:val="1"/>
      <w:numFmt w:val="lowerRoman"/>
      <w:lvlText w:val="%5."/>
      <w:lvlJc w:val="righ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E369F8"/>
    <w:multiLevelType w:val="hybridMultilevel"/>
    <w:tmpl w:val="211C72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0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1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937"/>
    <w:rsid w:val="00006339"/>
    <w:rsid w:val="000427AF"/>
    <w:rsid w:val="00043003"/>
    <w:rsid w:val="000544D4"/>
    <w:rsid w:val="00084657"/>
    <w:rsid w:val="00093813"/>
    <w:rsid w:val="000D4C28"/>
    <w:rsid w:val="000F0503"/>
    <w:rsid w:val="001239BA"/>
    <w:rsid w:val="00124587"/>
    <w:rsid w:val="00132ECD"/>
    <w:rsid w:val="00171ACB"/>
    <w:rsid w:val="001C59BF"/>
    <w:rsid w:val="001D34FA"/>
    <w:rsid w:val="001E295F"/>
    <w:rsid w:val="001E4367"/>
    <w:rsid w:val="001E6E6E"/>
    <w:rsid w:val="00200035"/>
    <w:rsid w:val="00251034"/>
    <w:rsid w:val="00253B06"/>
    <w:rsid w:val="0026259E"/>
    <w:rsid w:val="002648E4"/>
    <w:rsid w:val="00281514"/>
    <w:rsid w:val="002A305A"/>
    <w:rsid w:val="002E2526"/>
    <w:rsid w:val="00304988"/>
    <w:rsid w:val="00321911"/>
    <w:rsid w:val="0034216E"/>
    <w:rsid w:val="003512D7"/>
    <w:rsid w:val="003524A9"/>
    <w:rsid w:val="00361D59"/>
    <w:rsid w:val="0038382B"/>
    <w:rsid w:val="003B25CD"/>
    <w:rsid w:val="003E3C24"/>
    <w:rsid w:val="003E6686"/>
    <w:rsid w:val="0051151C"/>
    <w:rsid w:val="00522813"/>
    <w:rsid w:val="005428A7"/>
    <w:rsid w:val="0065739C"/>
    <w:rsid w:val="0068228D"/>
    <w:rsid w:val="00697F2D"/>
    <w:rsid w:val="006B74CA"/>
    <w:rsid w:val="006F5EFF"/>
    <w:rsid w:val="00716937"/>
    <w:rsid w:val="00783F4C"/>
    <w:rsid w:val="007B32BD"/>
    <w:rsid w:val="0081330F"/>
    <w:rsid w:val="008210BA"/>
    <w:rsid w:val="008228D2"/>
    <w:rsid w:val="008256B5"/>
    <w:rsid w:val="00825E55"/>
    <w:rsid w:val="00856024"/>
    <w:rsid w:val="008615AD"/>
    <w:rsid w:val="008656C0"/>
    <w:rsid w:val="00875936"/>
    <w:rsid w:val="008D2C88"/>
    <w:rsid w:val="009132B4"/>
    <w:rsid w:val="00913664"/>
    <w:rsid w:val="0093481A"/>
    <w:rsid w:val="009910D9"/>
    <w:rsid w:val="009963BC"/>
    <w:rsid w:val="009A0EAD"/>
    <w:rsid w:val="009B68EC"/>
    <w:rsid w:val="009C5533"/>
    <w:rsid w:val="009E659F"/>
    <w:rsid w:val="00A14A19"/>
    <w:rsid w:val="00A20833"/>
    <w:rsid w:val="00A40851"/>
    <w:rsid w:val="00A62596"/>
    <w:rsid w:val="00B644AB"/>
    <w:rsid w:val="00B7214B"/>
    <w:rsid w:val="00B775B5"/>
    <w:rsid w:val="00BA4A5C"/>
    <w:rsid w:val="00BB1D25"/>
    <w:rsid w:val="00BB6675"/>
    <w:rsid w:val="00BC14B7"/>
    <w:rsid w:val="00C13239"/>
    <w:rsid w:val="00C2350F"/>
    <w:rsid w:val="00C75395"/>
    <w:rsid w:val="00C82B60"/>
    <w:rsid w:val="00C91D60"/>
    <w:rsid w:val="00CF028C"/>
    <w:rsid w:val="00D34BDC"/>
    <w:rsid w:val="00D47542"/>
    <w:rsid w:val="00D90439"/>
    <w:rsid w:val="00DB0293"/>
    <w:rsid w:val="00DE13DB"/>
    <w:rsid w:val="00DE1840"/>
    <w:rsid w:val="00DF0212"/>
    <w:rsid w:val="00E00A28"/>
    <w:rsid w:val="00E159D3"/>
    <w:rsid w:val="00E2631F"/>
    <w:rsid w:val="00E52EA6"/>
    <w:rsid w:val="00E62768"/>
    <w:rsid w:val="00E867D5"/>
    <w:rsid w:val="00E9012B"/>
    <w:rsid w:val="00EA0A82"/>
    <w:rsid w:val="00EA5F29"/>
    <w:rsid w:val="00EB1118"/>
    <w:rsid w:val="00EC16F4"/>
    <w:rsid w:val="00F37311"/>
    <w:rsid w:val="00F5796B"/>
    <w:rsid w:val="00F76EDA"/>
    <w:rsid w:val="00F84E24"/>
    <w:rsid w:val="00FA6BEC"/>
    <w:rsid w:val="00FB0B5B"/>
    <w:rsid w:val="00FC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779048"/>
  <w14:defaultImageDpi w14:val="300"/>
  <w15:docId w15:val="{63D38E6D-B82D-4DFA-84B5-7994D5A8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937"/>
    <w:pPr>
      <w:spacing w:after="200" w:line="276" w:lineRule="auto"/>
    </w:pPr>
    <w:rPr>
      <w:rFonts w:cs="Times New Roman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6937"/>
    <w:rPr>
      <w:rFonts w:cs="Times New Roman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6937"/>
    <w:rPr>
      <w:rFonts w:cs="Times New Roman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9A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EAD"/>
    <w:pPr>
      <w:spacing w:after="0" w:line="240" w:lineRule="auto"/>
      <w:ind w:left="720"/>
      <w:contextualSpacing/>
    </w:pPr>
    <w:rPr>
      <w:rFonts w:cstheme="minorBidi"/>
      <w:sz w:val="24"/>
      <w:szCs w:val="24"/>
      <w:lang w:eastAsia="en-US"/>
    </w:rPr>
  </w:style>
  <w:style w:type="table" w:styleId="SombreamentoClaro-nfase2">
    <w:name w:val="Light Shading Accent 2"/>
    <w:basedOn w:val="Tabelanormal"/>
    <w:uiPriority w:val="60"/>
    <w:rsid w:val="009A0EA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D2C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C88"/>
    <w:rPr>
      <w:rFonts w:ascii="Lucida Grande" w:hAnsi="Lucida Grande" w:cs="Lucida Grande"/>
      <w:sz w:val="18"/>
      <w:szCs w:val="18"/>
      <w:lang w:eastAsia="pt-BR"/>
    </w:rPr>
  </w:style>
  <w:style w:type="paragraph" w:styleId="SemEspaamento">
    <w:name w:val="No Spacing"/>
    <w:uiPriority w:val="1"/>
    <w:qFormat/>
    <w:rsid w:val="008D2C88"/>
    <w:rPr>
      <w:rFonts w:cs="Times New Roman"/>
      <w:sz w:val="22"/>
      <w:szCs w:val="22"/>
      <w:lang w:eastAsia="pt-BR"/>
    </w:rPr>
  </w:style>
  <w:style w:type="character" w:styleId="Forte">
    <w:name w:val="Strong"/>
    <w:basedOn w:val="Fontepargpadro"/>
    <w:uiPriority w:val="22"/>
    <w:qFormat/>
    <w:rsid w:val="00B721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7214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0427AF"/>
  </w:style>
  <w:style w:type="character" w:customStyle="1" w:styleId="apple-converted-space">
    <w:name w:val="apple-converted-space"/>
    <w:basedOn w:val="Fontepargpadro"/>
    <w:rsid w:val="00C91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6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D60A61-622C-4527-8048-1DFD4DE71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1453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Apio Vinagre Vinagre Nascimento</cp:lastModifiedBy>
  <cp:revision>2</cp:revision>
  <cp:lastPrinted>2017-03-17T16:09:00Z</cp:lastPrinted>
  <dcterms:created xsi:type="dcterms:W3CDTF">2021-07-05T12:29:00Z</dcterms:created>
  <dcterms:modified xsi:type="dcterms:W3CDTF">2021-07-05T12:29:00Z</dcterms:modified>
</cp:coreProperties>
</file>